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1F" w:rsidRPr="00552F1D" w:rsidRDefault="0035611F" w:rsidP="0035611F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Утверждены на заседании </w:t>
      </w:r>
    </w:p>
    <w:p w:rsidR="0035611F" w:rsidRPr="00552F1D" w:rsidRDefault="0035611F" w:rsidP="0035611F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 xml:space="preserve">региональной предметно-методической комиссии всероссийской олимпиады школьников по </w:t>
      </w:r>
      <w:r>
        <w:rPr>
          <w:b w:val="0"/>
          <w:sz w:val="24"/>
          <w:szCs w:val="24"/>
        </w:rPr>
        <w:t>мате</w:t>
      </w:r>
      <w:r w:rsidRPr="00552F1D">
        <w:rPr>
          <w:b w:val="0"/>
          <w:sz w:val="24"/>
          <w:szCs w:val="24"/>
        </w:rPr>
        <w:t>матике</w:t>
      </w:r>
    </w:p>
    <w:p w:rsidR="0035611F" w:rsidRPr="00552F1D" w:rsidRDefault="0035611F" w:rsidP="0035611F">
      <w:pPr>
        <w:pStyle w:val="Heading10"/>
        <w:shd w:val="clear" w:color="auto" w:fill="auto"/>
        <w:spacing w:line="240" w:lineRule="auto"/>
        <w:ind w:left="4820" w:right="20"/>
        <w:jc w:val="left"/>
        <w:rPr>
          <w:b w:val="0"/>
          <w:sz w:val="24"/>
          <w:szCs w:val="24"/>
        </w:rPr>
      </w:pPr>
      <w:r w:rsidRPr="00552F1D">
        <w:rPr>
          <w:b w:val="0"/>
          <w:sz w:val="24"/>
          <w:szCs w:val="24"/>
        </w:rPr>
        <w:t>(протокол № 2 от 2</w:t>
      </w:r>
      <w:r>
        <w:rPr>
          <w:b w:val="0"/>
          <w:sz w:val="24"/>
          <w:szCs w:val="24"/>
        </w:rPr>
        <w:t>2</w:t>
      </w:r>
      <w:r w:rsidRPr="00552F1D">
        <w:rPr>
          <w:b w:val="0"/>
          <w:sz w:val="24"/>
          <w:szCs w:val="24"/>
        </w:rPr>
        <w:t>.10.2021)</w:t>
      </w:r>
    </w:p>
    <w:p w:rsidR="0035611F" w:rsidRPr="00552F1D" w:rsidRDefault="0035611F" w:rsidP="0035611F">
      <w:pPr>
        <w:pStyle w:val="Heading10"/>
        <w:shd w:val="clear" w:color="auto" w:fill="auto"/>
        <w:spacing w:line="240" w:lineRule="auto"/>
        <w:ind w:right="20"/>
        <w:jc w:val="center"/>
        <w:rPr>
          <w:b w:val="0"/>
          <w:sz w:val="24"/>
          <w:szCs w:val="24"/>
        </w:rPr>
      </w:pPr>
    </w:p>
    <w:p w:rsidR="00FB3299" w:rsidRDefault="0035611F" w:rsidP="0035611F">
      <w:pPr>
        <w:pStyle w:val="Heading10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EA0A57">
        <w:rPr>
          <w:sz w:val="24"/>
          <w:szCs w:val="24"/>
        </w:rPr>
        <w:t xml:space="preserve">Требования к организации и проведению </w:t>
      </w:r>
      <w:r>
        <w:rPr>
          <w:sz w:val="24"/>
          <w:szCs w:val="24"/>
        </w:rPr>
        <w:t xml:space="preserve">муниципального </w:t>
      </w:r>
      <w:r w:rsidRPr="00EA0A57">
        <w:rPr>
          <w:sz w:val="24"/>
          <w:szCs w:val="24"/>
        </w:rPr>
        <w:t xml:space="preserve">этапа </w:t>
      </w:r>
      <w:r>
        <w:rPr>
          <w:sz w:val="24"/>
          <w:szCs w:val="24"/>
        </w:rPr>
        <w:t>всероссийской олимпиады</w:t>
      </w:r>
      <w:r w:rsidRPr="00EA0A57">
        <w:rPr>
          <w:sz w:val="24"/>
          <w:szCs w:val="24"/>
        </w:rPr>
        <w:t xml:space="preserve"> школьников по </w:t>
      </w:r>
      <w:r>
        <w:rPr>
          <w:sz w:val="24"/>
          <w:szCs w:val="24"/>
        </w:rPr>
        <w:t>математике в 2021/2022</w:t>
      </w:r>
      <w:r w:rsidRPr="00EA0A57">
        <w:rPr>
          <w:sz w:val="24"/>
          <w:szCs w:val="24"/>
        </w:rPr>
        <w:t xml:space="preserve"> учебном году</w:t>
      </w:r>
    </w:p>
    <w:p w:rsidR="00CE08D2" w:rsidRPr="00C138C4" w:rsidRDefault="00CE08D2" w:rsidP="009F26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D2" w:rsidRPr="00C138C4" w:rsidRDefault="00CE08D2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Требования подготовлены региональной предметно-методической комиссией по математике</w:t>
      </w:r>
      <w:r w:rsidR="002145A0" w:rsidRPr="0021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руководителей общеобразовательных организаций, педагогических работников, членов жюри для проведения </w:t>
      </w:r>
      <w:r w:rsidR="0062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всероссийской олимпиады школьников по математике в городе Севастополе в 20</w:t>
      </w:r>
      <w:r w:rsidR="009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21/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145A0" w:rsidRPr="0021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2349B" w:rsidRPr="00723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году.</w:t>
      </w:r>
    </w:p>
    <w:p w:rsidR="00CE08D2" w:rsidRPr="00C138C4" w:rsidRDefault="00CE08D2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регламентируют порядок проведения олимпиады по математике,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</w:t>
      </w:r>
    </w:p>
    <w:p w:rsidR="00CE08D2" w:rsidRPr="00C138C4" w:rsidRDefault="00CE08D2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и проведению </w:t>
      </w:r>
      <w:r w:rsidR="006262F2" w:rsidRPr="0062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всероссийской олимпиады школьников по математике составлены в соответствии с Порядком проведения всероссийской олимпиады школьников, утвержденным приказом </w:t>
      </w:r>
      <w:proofErr w:type="spellStart"/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FA2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нпросвещения</w:t>
      </w:r>
      <w:proofErr w:type="spellEnd"/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bookmarkStart w:id="0" w:name="_GoBack"/>
      <w:bookmarkEnd w:id="0"/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35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35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678</w:t>
      </w:r>
      <w:r w:rsidR="00FB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Методическими рекомендациями, утверждёнными центральной предметно-методической комиссии по математике</w:t>
      </w:r>
      <w:r w:rsidR="002C7C7D"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8D2" w:rsidRPr="00C138C4" w:rsidRDefault="00CE08D2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организации и проведению </w:t>
      </w:r>
      <w:r w:rsidR="006262F2" w:rsidRPr="00626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всероссийской олимпиады школьников по </w:t>
      </w:r>
      <w:r w:rsidR="0048587B"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утверждены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региональной предметно-методической комиссии </w:t>
      </w:r>
      <w:r w:rsidR="004826AE"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0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EE2" w:rsidRPr="000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17236" w:rsidRPr="0013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0B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A7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17236" w:rsidRPr="0013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145A0" w:rsidRPr="00133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47E"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356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8D2" w:rsidRPr="00C138C4" w:rsidRDefault="006262F2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CE08D2"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всероссийской олимпиады школьников проводится на базе общеобразовательных учреждений города Севастополя.</w:t>
      </w:r>
    </w:p>
    <w:p w:rsidR="00CE08D2" w:rsidRPr="00C138C4" w:rsidRDefault="00CE08D2" w:rsidP="009F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D2" w:rsidRPr="00C138C4" w:rsidRDefault="00CE08D2" w:rsidP="003B2848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и задачи проведения </w:t>
      </w:r>
      <w:r w:rsidR="006262F2" w:rsidRPr="0062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олимпиады</w:t>
      </w:r>
    </w:p>
    <w:p w:rsidR="00FB3299" w:rsidRPr="00FB3299" w:rsidRDefault="00CE08D2" w:rsidP="003B2848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проведения </w:t>
      </w:r>
      <w:r w:rsidR="00CC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FB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олимпиады по</w:t>
      </w:r>
      <w:r w:rsidR="00C47EFA" w:rsidRPr="00FB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</w:t>
      </w:r>
      <w:r w:rsidR="00FB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FB3299" w:rsidRPr="00C1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выявление на раннем этапе способных и талантливых </w:t>
      </w:r>
      <w:r w:rsidR="00FB3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в области </w:t>
      </w:r>
      <w:r w:rsidR="002145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математики,</w:t>
      </w:r>
      <w:r w:rsidR="002145A0" w:rsidRPr="00C1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популяризация</w:t>
      </w:r>
      <w:r w:rsidR="00FB3299" w:rsidRPr="00C1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пропаганда научных знаний</w:t>
      </w:r>
      <w:r w:rsidR="00FB3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B3299" w:rsidRPr="00150865" w:rsidRDefault="00FB3299" w:rsidP="003B2848">
      <w:pPr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150865" w:rsidRPr="002145A0" w:rsidRDefault="00150865" w:rsidP="003B2848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5A0">
        <w:rPr>
          <w:rFonts w:ascii="Times New Roman" w:hAnsi="Times New Roman" w:cs="Times New Roman"/>
          <w:sz w:val="24"/>
          <w:szCs w:val="24"/>
        </w:rPr>
        <w:t>формирование и зак</w:t>
      </w:r>
      <w:r w:rsidR="005E3E9E" w:rsidRPr="002145A0">
        <w:rPr>
          <w:rFonts w:ascii="Times New Roman" w:hAnsi="Times New Roman" w:cs="Times New Roman"/>
          <w:sz w:val="24"/>
          <w:szCs w:val="24"/>
        </w:rPr>
        <w:t xml:space="preserve">репление интереса у </w:t>
      </w:r>
      <w:r w:rsidRPr="002145A0">
        <w:rPr>
          <w:rFonts w:ascii="Times New Roman" w:hAnsi="Times New Roman" w:cs="Times New Roman"/>
          <w:sz w:val="24"/>
          <w:szCs w:val="24"/>
        </w:rPr>
        <w:t>способных обучающихся к регулярным дополнительным занятиям математикой;</w:t>
      </w:r>
    </w:p>
    <w:p w:rsidR="00150865" w:rsidRPr="002145A0" w:rsidRDefault="00150865" w:rsidP="003B2848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5A0">
        <w:rPr>
          <w:rFonts w:ascii="Times New Roman" w:hAnsi="Times New Roman" w:cs="Times New Roman"/>
          <w:sz w:val="24"/>
          <w:szCs w:val="24"/>
        </w:rPr>
        <w:t>повышение качества работы учителей математики в школах и развитие системы работы с одаренными детьми в регионе,</w:t>
      </w:r>
    </w:p>
    <w:p w:rsidR="00150865" w:rsidRPr="002145A0" w:rsidRDefault="00150865" w:rsidP="003B2848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5A0">
        <w:rPr>
          <w:rFonts w:ascii="Times New Roman" w:hAnsi="Times New Roman" w:cs="Times New Roman"/>
          <w:sz w:val="24"/>
          <w:szCs w:val="24"/>
        </w:rPr>
        <w:t>отбор наиболее способных школьников в каждом муниципальном образовании, формирование регионального списка наиболее одаренных учащихся.</w:t>
      </w:r>
    </w:p>
    <w:p w:rsidR="00CE08D2" w:rsidRPr="00C138C4" w:rsidRDefault="00CE08D2" w:rsidP="003B28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D2" w:rsidRPr="00C138C4" w:rsidRDefault="00CE08D2" w:rsidP="003B284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Организатора </w:t>
      </w:r>
      <w:r w:rsidR="006262F2" w:rsidRPr="00626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всероссийской олимпиады школьников, Оргкомитета и Жюри</w:t>
      </w:r>
    </w:p>
    <w:p w:rsidR="00B1251F" w:rsidRDefault="00B1251F" w:rsidP="003B2848">
      <w:pPr>
        <w:pStyle w:val="Default"/>
        <w:numPr>
          <w:ilvl w:val="1"/>
          <w:numId w:val="2"/>
        </w:numPr>
        <w:ind w:left="0" w:firstLine="709"/>
        <w:jc w:val="both"/>
      </w:pPr>
      <w:r w:rsidRPr="00110A36">
        <w:t>Организатором муниципального этапа всероссийской олимпиады школьников</w:t>
      </w:r>
      <w:r>
        <w:t xml:space="preserve"> является Департамент </w:t>
      </w:r>
      <w:r w:rsidR="00DA521D">
        <w:t>образования города Севастополя.</w:t>
      </w:r>
    </w:p>
    <w:p w:rsidR="00B1251F" w:rsidRPr="00110A36" w:rsidRDefault="00B1251F" w:rsidP="003B2848">
      <w:pPr>
        <w:pStyle w:val="Default"/>
        <w:ind w:firstLine="709"/>
        <w:jc w:val="both"/>
      </w:pPr>
      <w:r>
        <w:t>Организатор:</w:t>
      </w:r>
    </w:p>
    <w:p w:rsidR="00B1251F" w:rsidRPr="00110A36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 xml:space="preserve">формирует </w:t>
      </w:r>
      <w:r>
        <w:t>О</w:t>
      </w:r>
      <w:r w:rsidRPr="00110A36">
        <w:t>ргкомитет муниципального этапа оли</w:t>
      </w:r>
      <w:r w:rsidR="00DA521D">
        <w:t>мпиады и утверждает его состав;</w:t>
      </w:r>
    </w:p>
    <w:p w:rsidR="00B1251F" w:rsidRPr="00110A36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 xml:space="preserve">формирует </w:t>
      </w:r>
      <w:r>
        <w:t>Ж</w:t>
      </w:r>
      <w:r w:rsidRPr="00110A36">
        <w:t>юри муниципального</w:t>
      </w:r>
      <w:r w:rsidR="002145A0" w:rsidRPr="002145A0">
        <w:t xml:space="preserve"> </w:t>
      </w:r>
      <w:r w:rsidRPr="00110A36">
        <w:t>этапа оли</w:t>
      </w:r>
      <w:r w:rsidR="00DA521D">
        <w:t>мпиады и утверждает его состав;</w:t>
      </w:r>
    </w:p>
    <w:p w:rsidR="00B1251F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>определяет квоты победителей и призеров муниципального этапа олимпиады</w:t>
      </w:r>
      <w:r>
        <w:t>;</w:t>
      </w:r>
      <w:r w:rsidRPr="00110A36">
        <w:t xml:space="preserve"> устанавливает количество баллов </w:t>
      </w:r>
      <w:r>
        <w:t xml:space="preserve">(проходной балл) </w:t>
      </w:r>
      <w:r w:rsidRPr="00110A36">
        <w:t xml:space="preserve">по каждому классу (возрастной </w:t>
      </w:r>
      <w:r w:rsidRPr="00110A36">
        <w:lastRenderedPageBreak/>
        <w:t xml:space="preserve">группе), необходимое для участия </w:t>
      </w:r>
      <w:r>
        <w:t xml:space="preserve">во </w:t>
      </w:r>
      <w:r w:rsidRPr="00110A36">
        <w:rPr>
          <w:lang w:val="en-US"/>
        </w:rPr>
        <w:t>II</w:t>
      </w:r>
      <w:r w:rsidRPr="00110A36">
        <w:t xml:space="preserve"> (муниципально</w:t>
      </w:r>
      <w:r>
        <w:t>м</w:t>
      </w:r>
      <w:r w:rsidRPr="00110A36">
        <w:t>) этапе олимпиады</w:t>
      </w:r>
      <w:r w:rsidR="00DA521D">
        <w:t xml:space="preserve"> и утверждает его приказом;</w:t>
      </w:r>
    </w:p>
    <w:p w:rsidR="00B1251F" w:rsidRPr="008A416C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 xml:space="preserve">утверждает разработанные </w:t>
      </w:r>
      <w:r>
        <w:t>муниципальными (</w:t>
      </w:r>
      <w:r w:rsidRPr="00110A36">
        <w:t>региональными</w:t>
      </w:r>
      <w:r>
        <w:t>)</w:t>
      </w:r>
      <w:r w:rsidRPr="00110A36">
        <w:t xml:space="preserve"> предметно-методическими комиссиями олимпиады требования к организации и проведению </w:t>
      </w:r>
      <w:r>
        <w:rPr>
          <w:lang w:val="en-US"/>
        </w:rPr>
        <w:t>II</w:t>
      </w:r>
      <w:r w:rsidRPr="008A416C">
        <w:t xml:space="preserve"> (</w:t>
      </w:r>
      <w:r w:rsidRPr="00110A36">
        <w:t>муниципального</w:t>
      </w:r>
      <w:r w:rsidRPr="008A416C">
        <w:t>)</w:t>
      </w:r>
      <w:r w:rsidR="00DA521D">
        <w:t xml:space="preserve"> этапа олимпиады;</w:t>
      </w:r>
    </w:p>
    <w:p w:rsidR="00B1251F" w:rsidRPr="00110A36" w:rsidRDefault="00B1251F" w:rsidP="003B2848">
      <w:pPr>
        <w:pStyle w:val="Default"/>
        <w:ind w:firstLine="709"/>
        <w:jc w:val="both"/>
      </w:pPr>
      <w:r w:rsidRPr="008A416C">
        <w:t>–</w:t>
      </w:r>
      <w:r w:rsidR="002145A0" w:rsidRPr="002145A0">
        <w:t xml:space="preserve"> </w:t>
      </w:r>
      <w:r w:rsidRPr="00110A36">
        <w:t xml:space="preserve">обеспечивает хранение олимпиадных заданий для </w:t>
      </w:r>
      <w:r w:rsidRPr="00110A36">
        <w:rPr>
          <w:lang w:val="en-US"/>
        </w:rPr>
        <w:t>II</w:t>
      </w:r>
      <w:r w:rsidRPr="00110A36">
        <w:t xml:space="preserve"> (муниципального) этапа олимпиады, несет установленную законодательством Российской Федерации ответствен</w:t>
      </w:r>
      <w:r w:rsidR="00DA521D">
        <w:t>ность за их конфиденциальность;</w:t>
      </w:r>
    </w:p>
    <w:p w:rsidR="00B1251F" w:rsidRPr="00110A36" w:rsidRDefault="00B1251F" w:rsidP="003B2848">
      <w:pPr>
        <w:pStyle w:val="Default"/>
        <w:ind w:firstLine="709"/>
        <w:jc w:val="both"/>
      </w:pPr>
      <w:r w:rsidRPr="008A416C">
        <w:t>–</w:t>
      </w:r>
      <w:r w:rsidR="002145A0" w:rsidRPr="002145A0">
        <w:t xml:space="preserve"> </w:t>
      </w:r>
      <w:r w:rsidRPr="00110A36"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</w:t>
      </w:r>
      <w:r w:rsidRPr="00110A36">
        <w:rPr>
          <w:lang w:val="en-US"/>
        </w:rPr>
        <w:t>II</w:t>
      </w:r>
      <w:r w:rsidRPr="008A416C">
        <w:t>(</w:t>
      </w:r>
      <w:r w:rsidRPr="00110A36">
        <w:t>муниципального</w:t>
      </w:r>
      <w:r w:rsidRPr="008A416C">
        <w:t>)</w:t>
      </w:r>
      <w:r w:rsidRPr="00110A36">
        <w:t xml:space="preserve"> этапа олимпиады, а также о Порядке проведения всероссийской олимпиады школьников, утвержденном приказом </w:t>
      </w:r>
      <w:r>
        <w:t>Минобрнауки России от 18.11.2013</w:t>
      </w:r>
      <w:r w:rsidRPr="00110A36">
        <w:t xml:space="preserve"> № 1252</w:t>
      </w:r>
      <w:r>
        <w:rPr>
          <w:lang w:val="en-US"/>
        </w:rPr>
        <w:t>c</w:t>
      </w:r>
      <w:r>
        <w:t xml:space="preserve"> изменениями и дополнениями, утверждёнными приказами Минобрнауки России </w:t>
      </w:r>
      <w:r w:rsidRPr="00214D19">
        <w:t xml:space="preserve">от </w:t>
      </w:r>
      <w:r>
        <w:t xml:space="preserve">17.03.2015 № 249, от </w:t>
      </w:r>
      <w:r w:rsidRPr="00214D19">
        <w:t>17.12.2015 №1488</w:t>
      </w:r>
      <w:r>
        <w:t xml:space="preserve">, </w:t>
      </w:r>
      <w:r w:rsidRPr="002B2575">
        <w:t>от 17.11.2016 № 1435</w:t>
      </w:r>
      <w:r>
        <w:t xml:space="preserve">, и Требованиями к организации и проведению </w:t>
      </w:r>
      <w:r>
        <w:rPr>
          <w:lang w:val="en-US"/>
        </w:rPr>
        <w:t>II</w:t>
      </w:r>
      <w:r>
        <w:t>(муниципального) этапа</w:t>
      </w:r>
      <w:r w:rsidR="00DA521D">
        <w:t>;</w:t>
      </w:r>
    </w:p>
    <w:p w:rsidR="00B1251F" w:rsidRPr="00110A36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 xml:space="preserve">утверждает результаты </w:t>
      </w:r>
      <w:r>
        <w:rPr>
          <w:lang w:val="en-US"/>
        </w:rPr>
        <w:t>II</w:t>
      </w:r>
      <w:r>
        <w:t xml:space="preserve"> (</w:t>
      </w:r>
      <w:r w:rsidRPr="00110A36">
        <w:t>муниципального</w:t>
      </w:r>
      <w:r>
        <w:t xml:space="preserve">) </w:t>
      </w:r>
      <w:r w:rsidRPr="00110A36">
        <w:t xml:space="preserve">этапа олимпиады (рейтинг </w:t>
      </w:r>
      <w:r>
        <w:t>участников</w:t>
      </w:r>
      <w:r w:rsidRPr="00110A36">
        <w:t xml:space="preserve">) и публикует их на официальном сайте </w:t>
      </w:r>
      <w:r>
        <w:t>Г</w:t>
      </w:r>
      <w:r w:rsidR="000B0EE2">
        <w:t xml:space="preserve">АОУ </w:t>
      </w:r>
      <w:r>
        <w:t>ПО «</w:t>
      </w:r>
      <w:r w:rsidR="000B0EE2">
        <w:t>Институт</w:t>
      </w:r>
      <w:r>
        <w:t xml:space="preserve"> развития образования»</w:t>
      </w:r>
      <w:r w:rsidRPr="00110A36">
        <w:t xml:space="preserve">; </w:t>
      </w:r>
    </w:p>
    <w:p w:rsidR="00B1251F" w:rsidRPr="00110A36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 xml:space="preserve">награждает победителей и призеров </w:t>
      </w:r>
      <w:r>
        <w:rPr>
          <w:lang w:val="en-US"/>
        </w:rPr>
        <w:t>II</w:t>
      </w:r>
      <w:r>
        <w:t xml:space="preserve"> (</w:t>
      </w:r>
      <w:r w:rsidRPr="00110A36">
        <w:t>муниципального</w:t>
      </w:r>
      <w:r>
        <w:t xml:space="preserve">) </w:t>
      </w:r>
      <w:r w:rsidRPr="00110A36">
        <w:t>этапа олим</w:t>
      </w:r>
      <w:r w:rsidR="00DA521D">
        <w:t>пиады поощрительными грамотами.</w:t>
      </w:r>
    </w:p>
    <w:p w:rsidR="00B1251F" w:rsidRDefault="00B1251F" w:rsidP="003B2848">
      <w:pPr>
        <w:pStyle w:val="Default"/>
        <w:numPr>
          <w:ilvl w:val="1"/>
          <w:numId w:val="2"/>
        </w:numPr>
        <w:ind w:left="0" w:firstLine="709"/>
        <w:jc w:val="both"/>
      </w:pPr>
      <w:r w:rsidRPr="00110A36">
        <w:t xml:space="preserve">Оргкомитет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>этапа олимпиады</w:t>
      </w:r>
      <w:r w:rsidR="00DA521D">
        <w:t>.</w:t>
      </w:r>
    </w:p>
    <w:p w:rsidR="00B1251F" w:rsidRDefault="00B1251F" w:rsidP="003B2848">
      <w:pPr>
        <w:pStyle w:val="Default"/>
        <w:ind w:firstLine="709"/>
        <w:jc w:val="both"/>
      </w:pPr>
      <w:r>
        <w:t xml:space="preserve">В состав Оргкомитета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 входят представители Департамента образования города Севастополя, Г</w:t>
      </w:r>
      <w:r w:rsidR="002233F3">
        <w:t>А</w:t>
      </w:r>
      <w:r>
        <w:t>ОУ ПО «</w:t>
      </w:r>
      <w:r w:rsidR="00CD4312">
        <w:t>Институт</w:t>
      </w:r>
      <w:r w:rsidR="002145A0">
        <w:t xml:space="preserve"> развития образования»,</w:t>
      </w:r>
      <w:r w:rsidR="002145A0" w:rsidRPr="002145A0">
        <w:t xml:space="preserve"> </w:t>
      </w:r>
      <w:r>
        <w:t xml:space="preserve">руководители общеобразовательных организаций, на базе которых проводится </w:t>
      </w:r>
      <w:r>
        <w:rPr>
          <w:lang w:val="en-US"/>
        </w:rPr>
        <w:t>II</w:t>
      </w:r>
      <w:r>
        <w:t xml:space="preserve"> (муниципальный) этап всер</w:t>
      </w:r>
      <w:r w:rsidR="00DA521D">
        <w:t>оссийской олимпиады школьников.</w:t>
      </w:r>
    </w:p>
    <w:p w:rsidR="00B1251F" w:rsidRDefault="00B1251F" w:rsidP="003B2848">
      <w:pPr>
        <w:pStyle w:val="Default"/>
        <w:ind w:firstLine="709"/>
        <w:jc w:val="both"/>
      </w:pPr>
      <w:r>
        <w:t xml:space="preserve">Оргкомитет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</w:t>
      </w:r>
      <w:r w:rsidRPr="00110A36">
        <w:t xml:space="preserve"> определяет организационно-технологическую модель проведения </w:t>
      </w:r>
      <w:r>
        <w:rPr>
          <w:lang w:val="en-US"/>
        </w:rPr>
        <w:t>II</w:t>
      </w:r>
      <w:r>
        <w:t xml:space="preserve"> (муниципального) </w:t>
      </w:r>
      <w:r w:rsidRPr="00110A36">
        <w:t>этапа олимпиады</w:t>
      </w:r>
      <w:r>
        <w:t xml:space="preserve"> в городе Севастополе.</w:t>
      </w:r>
    </w:p>
    <w:p w:rsidR="00B1251F" w:rsidRDefault="00B1251F" w:rsidP="003B2848">
      <w:pPr>
        <w:pStyle w:val="Default"/>
        <w:ind w:firstLine="709"/>
        <w:jc w:val="both"/>
      </w:pPr>
      <w:r>
        <w:t xml:space="preserve">Руководители общеобразовательных организаций, на базе которых проводится </w:t>
      </w:r>
      <w:r>
        <w:rPr>
          <w:lang w:val="en-US"/>
        </w:rPr>
        <w:t>II</w:t>
      </w:r>
      <w:r w:rsidR="002145A0">
        <w:t> (муниципальный)</w:t>
      </w:r>
      <w:r w:rsidR="00DA521D">
        <w:t xml:space="preserve"> </w:t>
      </w:r>
      <w:r>
        <w:t xml:space="preserve">этап всероссийской олимпиады школьников, издают приказ о проведении </w:t>
      </w:r>
      <w:r>
        <w:rPr>
          <w:lang w:val="en-US"/>
        </w:rPr>
        <w:t>II</w:t>
      </w:r>
      <w:r>
        <w:t xml:space="preserve"> (муниципального) </w:t>
      </w:r>
      <w:r w:rsidRPr="00110A36">
        <w:t>этапа олимпиады</w:t>
      </w:r>
      <w:r>
        <w:t xml:space="preserve"> на базе общеобразовательного учреждения, назначив ответственных за организацию и проведение олимпиады, ответственных за получение заданий </w:t>
      </w:r>
      <w:r>
        <w:rPr>
          <w:lang w:val="en-US"/>
        </w:rPr>
        <w:t>II</w:t>
      </w:r>
      <w:r w:rsidRPr="006A3EAA">
        <w:t>(</w:t>
      </w:r>
      <w:r>
        <w:t>муниципального) этапа, ответственных за кодирование (обезличивание) олимпиадных работ участников.</w:t>
      </w:r>
    </w:p>
    <w:p w:rsidR="00B1251F" w:rsidRPr="006A3EAA" w:rsidRDefault="00B1251F" w:rsidP="003B2848">
      <w:pPr>
        <w:pStyle w:val="Default"/>
        <w:ind w:firstLine="709"/>
        <w:jc w:val="both"/>
      </w:pPr>
      <w:r>
        <w:t xml:space="preserve">Лица, ответственные за проведение </w:t>
      </w:r>
      <w:r>
        <w:rPr>
          <w:lang w:val="en-US"/>
        </w:rPr>
        <w:t>II</w:t>
      </w:r>
      <w:r w:rsidRPr="006A3EAA">
        <w:t xml:space="preserve"> (</w:t>
      </w:r>
      <w:r>
        <w:t>муниципального) этапа всероссийской олимпиады школьников в общеобразовательном учреждении – базе проведения:</w:t>
      </w:r>
    </w:p>
    <w:p w:rsidR="00B1251F" w:rsidRPr="00110A36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>обеспечива</w:t>
      </w:r>
      <w:r>
        <w:t>ю</w:t>
      </w:r>
      <w:r w:rsidRPr="00110A36">
        <w:t xml:space="preserve">т организацию и проведение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 xml:space="preserve">этапа олимпиады в соответствии с </w:t>
      </w:r>
      <w:r>
        <w:t>Т</w:t>
      </w:r>
      <w:r w:rsidRPr="00110A36">
        <w:t xml:space="preserve">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1251F" w:rsidRDefault="00B1251F" w:rsidP="003B2848">
      <w:pPr>
        <w:pStyle w:val="Default"/>
        <w:ind w:firstLine="709"/>
        <w:jc w:val="both"/>
      </w:pPr>
      <w:r>
        <w:t xml:space="preserve">– </w:t>
      </w:r>
      <w:r w:rsidRPr="00110A36">
        <w:t>осуществля</w:t>
      </w:r>
      <w:r>
        <w:t>ю</w:t>
      </w:r>
      <w:r w:rsidRPr="00110A36">
        <w:t xml:space="preserve">т кодирование (обезличивание) олимпиадных работ участников </w:t>
      </w:r>
      <w:r>
        <w:rPr>
          <w:lang w:val="en-US"/>
        </w:rPr>
        <w:t>II</w:t>
      </w:r>
      <w:r>
        <w:t> </w:t>
      </w:r>
      <w:r w:rsidRPr="006A3EAA">
        <w:t>(</w:t>
      </w:r>
      <w:r>
        <w:t xml:space="preserve">муниципального) </w:t>
      </w:r>
      <w:r w:rsidRPr="00110A36">
        <w:t>этапа олимпиады</w:t>
      </w:r>
      <w:r>
        <w:t xml:space="preserve"> и передачу обезличенных работ участников Жюри </w:t>
      </w:r>
      <w:r>
        <w:rPr>
          <w:lang w:val="en-US"/>
        </w:rPr>
        <w:t>II</w:t>
      </w:r>
      <w:r w:rsidRPr="006A3EAA">
        <w:t xml:space="preserve"> (</w:t>
      </w:r>
      <w:r>
        <w:t>муниципального) этапа</w:t>
      </w:r>
      <w:r w:rsidRPr="00110A36">
        <w:t xml:space="preserve">; </w:t>
      </w:r>
    </w:p>
    <w:p w:rsidR="00B1251F" w:rsidRDefault="00B1251F" w:rsidP="009F260F">
      <w:pPr>
        <w:pStyle w:val="Default"/>
        <w:ind w:firstLine="709"/>
        <w:jc w:val="both"/>
      </w:pPr>
      <w:r>
        <w:t xml:space="preserve">– проводят декодирование работ участников после проверки работ Жюри </w:t>
      </w:r>
      <w:r>
        <w:rPr>
          <w:lang w:val="en-US"/>
        </w:rPr>
        <w:t>II</w:t>
      </w:r>
      <w:r>
        <w:t> (муниципального) этапа олимпиады и формирования рейтинга;</w:t>
      </w:r>
    </w:p>
    <w:p w:rsidR="00FB44F0" w:rsidRDefault="00B1251F" w:rsidP="009F260F">
      <w:pPr>
        <w:pStyle w:val="Default"/>
        <w:ind w:firstLine="709"/>
        <w:jc w:val="both"/>
      </w:pPr>
      <w:r>
        <w:t>– передают рейтинговую таблицу в Жюри для определения победителей и призёров;</w:t>
      </w:r>
    </w:p>
    <w:p w:rsidR="00FB44F0" w:rsidRPr="003A2A7C" w:rsidRDefault="00FB44F0" w:rsidP="00CA4143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оформляют </w:t>
      </w:r>
      <w:r w:rsidRPr="00BA5867">
        <w:rPr>
          <w:bCs/>
          <w:sz w:val="24"/>
          <w:szCs w:val="24"/>
        </w:rPr>
        <w:t xml:space="preserve">предварительные </w:t>
      </w:r>
      <w:r>
        <w:rPr>
          <w:bCs/>
          <w:sz w:val="24"/>
          <w:szCs w:val="24"/>
        </w:rPr>
        <w:t>протоколы</w:t>
      </w:r>
      <w:r w:rsidRPr="00BA5867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итогам олимпиады (по </w:t>
      </w:r>
      <w:r w:rsidRPr="00BA5867">
        <w:rPr>
          <w:bCs/>
          <w:sz w:val="24"/>
          <w:szCs w:val="24"/>
        </w:rPr>
        <w:t xml:space="preserve">параллелям </w:t>
      </w:r>
      <w:r>
        <w:rPr>
          <w:bCs/>
          <w:sz w:val="24"/>
          <w:szCs w:val="24"/>
        </w:rPr>
        <w:t xml:space="preserve">(возрастным группам) </w:t>
      </w:r>
      <w:r w:rsidRPr="00BA5867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индивидуальными результатами участников и направляют их в ГАОУ ПО ИРО (профильному методисту)</w:t>
      </w:r>
      <w:r w:rsidRPr="00BA5867">
        <w:rPr>
          <w:bCs/>
          <w:sz w:val="24"/>
          <w:szCs w:val="24"/>
        </w:rPr>
        <w:t>;</w:t>
      </w:r>
    </w:p>
    <w:p w:rsidR="00B1251F" w:rsidRPr="00110A36" w:rsidRDefault="00B1251F" w:rsidP="009F260F">
      <w:pPr>
        <w:pStyle w:val="Default"/>
        <w:ind w:firstLine="709"/>
        <w:jc w:val="both"/>
      </w:pPr>
      <w:r>
        <w:t xml:space="preserve">– организуют проведение апелляции в течение </w:t>
      </w:r>
      <w:r w:rsidR="00954693">
        <w:t>двух</w:t>
      </w:r>
      <w:r>
        <w:t xml:space="preserve"> рабочих дней с момента окончания проверки олимпиадных работ членами Жюри;</w:t>
      </w:r>
    </w:p>
    <w:p w:rsidR="00B1251F" w:rsidRDefault="00B1251F" w:rsidP="009F260F">
      <w:pPr>
        <w:pStyle w:val="Default"/>
        <w:ind w:firstLine="709"/>
        <w:jc w:val="both"/>
      </w:pPr>
      <w:r>
        <w:t xml:space="preserve">– </w:t>
      </w:r>
      <w:r w:rsidRPr="00110A36">
        <w:t>нес</w:t>
      </w:r>
      <w:r>
        <w:t>у</w:t>
      </w:r>
      <w:r w:rsidRPr="00110A36">
        <w:t xml:space="preserve">т ответственность за жизнь и здоровье участников олимпиады во время проведения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>этапа олимпиады</w:t>
      </w:r>
      <w:r>
        <w:t>, проводят инструктажи по технике безопасности</w:t>
      </w:r>
      <w:r w:rsidRPr="00110A36">
        <w:t>.</w:t>
      </w:r>
    </w:p>
    <w:p w:rsidR="00B1251F" w:rsidRDefault="00B1251F" w:rsidP="009F260F">
      <w:pPr>
        <w:pStyle w:val="Default"/>
        <w:numPr>
          <w:ilvl w:val="1"/>
          <w:numId w:val="2"/>
        </w:numPr>
        <w:jc w:val="both"/>
      </w:pPr>
      <w:r>
        <w:t xml:space="preserve"> Жюри </w:t>
      </w:r>
      <w:r>
        <w:rPr>
          <w:lang w:val="en-US"/>
        </w:rPr>
        <w:t>II</w:t>
      </w:r>
      <w:r w:rsidRPr="006A3EAA">
        <w:t xml:space="preserve"> (</w:t>
      </w:r>
      <w:r>
        <w:t xml:space="preserve">муниципального) </w:t>
      </w:r>
      <w:r w:rsidRPr="00110A36">
        <w:t>этапа олимпиады</w:t>
      </w:r>
      <w:r>
        <w:t>:</w:t>
      </w:r>
    </w:p>
    <w:p w:rsidR="00B1251F" w:rsidRDefault="00B1251F" w:rsidP="009F260F">
      <w:pPr>
        <w:pStyle w:val="Default"/>
        <w:ind w:firstLine="709"/>
        <w:jc w:val="both"/>
      </w:pPr>
      <w:r>
        <w:t>– принимает для оценивания закодированные (обезличенные) работы участников олимпиады;</w:t>
      </w:r>
    </w:p>
    <w:p w:rsidR="00B1251F" w:rsidRDefault="00B1251F" w:rsidP="009F260F">
      <w:pPr>
        <w:pStyle w:val="Default"/>
        <w:ind w:firstLine="709"/>
        <w:jc w:val="both"/>
      </w:pPr>
      <w:r>
        <w:t xml:space="preserve">– проводит с участниками олимпиады </w:t>
      </w:r>
      <w:r w:rsidRPr="00FF2113">
        <w:t>анализ олимпиадных</w:t>
      </w:r>
      <w:r>
        <w:t xml:space="preserve"> заданий и их решений; осуществляет </w:t>
      </w:r>
      <w:r w:rsidR="00E067E5">
        <w:t>показ</w:t>
      </w:r>
      <w:r w:rsidR="002145A0" w:rsidRPr="002145A0">
        <w:t xml:space="preserve"> </w:t>
      </w:r>
      <w:r>
        <w:t>олимпиадных работ по запросу участника;</w:t>
      </w:r>
    </w:p>
    <w:p w:rsidR="00B1251F" w:rsidRDefault="00B1251F" w:rsidP="009F260F">
      <w:pPr>
        <w:pStyle w:val="Default"/>
        <w:ind w:firstLine="709"/>
        <w:jc w:val="both"/>
      </w:pPr>
      <w:r>
        <w:t>– рассматривает очно апелляции участников олимпиады (по письменному заявлению участника);</w:t>
      </w:r>
    </w:p>
    <w:p w:rsidR="00B1251F" w:rsidRDefault="00B1251F" w:rsidP="009F260F">
      <w:pPr>
        <w:pStyle w:val="Default"/>
        <w:ind w:firstLine="709"/>
        <w:jc w:val="both"/>
      </w:pPr>
      <w:r>
        <w:t xml:space="preserve">– определяет победителей и призёров </w:t>
      </w:r>
      <w:r>
        <w:rPr>
          <w:lang w:val="en-US"/>
        </w:rPr>
        <w:t>II</w:t>
      </w:r>
      <w:r>
        <w:t xml:space="preserve"> (муниципального) этапа всероссийской олимпиады школьников на основании рейтинга и в соответствии с квотой, установленной Организатором </w:t>
      </w:r>
      <w:r>
        <w:rPr>
          <w:lang w:val="en-US"/>
        </w:rPr>
        <w:t>II</w:t>
      </w:r>
      <w:r>
        <w:t xml:space="preserve"> (муниципального) этапа олимпиады;</w:t>
      </w:r>
    </w:p>
    <w:p w:rsidR="00B1251F" w:rsidRDefault="00B1251F" w:rsidP="009F260F">
      <w:pPr>
        <w:pStyle w:val="Default"/>
        <w:ind w:firstLine="709"/>
        <w:jc w:val="both"/>
      </w:pPr>
      <w:r>
        <w:t>– представляет организатору олимпиады Протоколы и отчёт по результатам выполнения олимпиадных заданий по предмету.</w:t>
      </w:r>
    </w:p>
    <w:p w:rsidR="00CE08D2" w:rsidRPr="00C138C4" w:rsidRDefault="00CE08D2" w:rsidP="009F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E3" w:rsidRPr="00190C6B" w:rsidRDefault="00CE08D2" w:rsidP="009F260F">
      <w:pPr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содержания </w:t>
      </w:r>
      <w:r w:rsidR="00CC6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(муниципального)</w:t>
      </w:r>
      <w:r w:rsidRPr="00190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всероссийской олимпиады школьников </w:t>
      </w:r>
    </w:p>
    <w:p w:rsidR="00B1251F" w:rsidRPr="00727903" w:rsidRDefault="00B1251F" w:rsidP="009F260F">
      <w:pPr>
        <w:pStyle w:val="Default"/>
        <w:tabs>
          <w:tab w:val="left" w:pos="993"/>
        </w:tabs>
        <w:spacing w:after="74"/>
        <w:ind w:firstLine="851"/>
        <w:jc w:val="both"/>
      </w:pPr>
      <w:r w:rsidRPr="00727903">
        <w:t xml:space="preserve">В муниципальном этапе олимпиады принимают участие обучающиеся 7 – 11 классов: участники </w:t>
      </w:r>
      <w:r w:rsidR="00CC6420">
        <w:t>II (муниципального)</w:t>
      </w:r>
      <w:r w:rsidRPr="00727903">
        <w:t xml:space="preserve"> этапа олимпиады текущего учебного года, набравшие необходимое для участия в муниципальном этапе количество баллов, установленное организатором муниципального этапа олимпиады; победители и призеры муниципального этапа олимпиады по </w:t>
      </w:r>
      <w:r>
        <w:t>математике</w:t>
      </w:r>
      <w:r w:rsidRPr="00727903">
        <w:t xml:space="preserve"> предыдущего учебного года, независимо от места участия в олимпиаде в прошлом учебном году. 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Рекомендуемая продолжительность олимпиады: для учащихся 7-11 классов – 4 часа.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 xml:space="preserve">Олимпиада должна проходить как абсолютно объективное, беспристрастное и честное соревнование с высоким уровнем качества проверки работ участников и удобными условиями работы для участников. Для достижения этих целей: 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 xml:space="preserve">а) Требуется выполнение олимпиадных работ </w:t>
      </w:r>
      <w:r w:rsidR="00F80E21">
        <w:t>на листах</w:t>
      </w:r>
      <w:r w:rsidRPr="00327CC0">
        <w:t xml:space="preserve"> в клетку в силу того, что на математических олимпиадах предлагаются задачи на разрезание фигур, задачи на клетчатых досках, задачи, требующие построения рисунков и графиков. 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б) Работы участников перед проверкой обязательно шифруются. Наиболее удобной формой кодирования является запись шифра (</w:t>
      </w:r>
      <w:r w:rsidR="00FF6A55">
        <w:t>например:</w:t>
      </w:r>
      <w:r w:rsidRPr="00327CC0">
        <w:t xml:space="preserve"> 9-01, 9-02, …) на </w:t>
      </w:r>
      <w:r w:rsidR="00636AE1">
        <w:t>всех листах</w:t>
      </w:r>
      <w:r w:rsidRPr="00327CC0">
        <w:t xml:space="preserve"> </w:t>
      </w:r>
      <w:r w:rsidR="00CD09F4">
        <w:t>(включая обложку)</w:t>
      </w:r>
      <w:r w:rsidRPr="00327CC0">
        <w:t xml:space="preserve"> с последующим снятием обложки и ее отдельным хранением до окончания проверки. Расшифровка работ осуществляется </w:t>
      </w:r>
      <w:r w:rsidRPr="00327CC0">
        <w:rPr>
          <w:bCs/>
        </w:rPr>
        <w:t xml:space="preserve">после </w:t>
      </w:r>
      <w:r w:rsidRPr="00327CC0">
        <w:t>составления предварительной итоговой таблицы и предварительного определения победителей и призеров олимпиады.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 xml:space="preserve">в) После </w:t>
      </w:r>
      <w:r w:rsidR="00407092">
        <w:t>информирования о</w:t>
      </w:r>
      <w:r w:rsidRPr="00327CC0">
        <w:t xml:space="preserve"> предварительных результа</w:t>
      </w:r>
      <w:r w:rsidR="005E3E9E">
        <w:t>т</w:t>
      </w:r>
      <w:r w:rsidR="00407092">
        <w:t>ах</w:t>
      </w:r>
      <w:r w:rsidR="005E3E9E">
        <w:t xml:space="preserve"> проверки олимпиадных работ у</w:t>
      </w:r>
      <w:r w:rsidRPr="00327CC0">
        <w:t>частники имеют право ознакомиться со своими работами, в том числе сообщить о своем несогласии с выставленными баллами. В этом случае Председатель жюри Олимпиады назначает члена жюри для повторного рассмотрения работы. При этом оценка по работе мо</w:t>
      </w:r>
      <w:r w:rsidR="005E3E9E">
        <w:t>жет быть изменена, если запрос у</w:t>
      </w:r>
      <w:r w:rsidRPr="00327CC0">
        <w:t xml:space="preserve">частника об изменении оценки признается обоснованным. Жюри олимпиады не вправе «защищать честь мундира» и отказывать участнику олимпиады в исправлении оценки его работы в ситуации, когда реально требуется ее повышение. </w:t>
      </w:r>
      <w:r w:rsidR="005E3E9E">
        <w:t>Изменение оценки согласуется с п</w:t>
      </w:r>
      <w:r w:rsidRPr="00327CC0">
        <w:t xml:space="preserve">редседателем жюри и вносится в итоговую таблицу. 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lastRenderedPageBreak/>
        <w:t>г) По результатам олимпиады создается итогова</w:t>
      </w:r>
      <w:r w:rsidR="005E3E9E">
        <w:t xml:space="preserve">я таблица по каждой параллели. </w:t>
      </w:r>
      <w:r w:rsidRPr="00327CC0">
        <w:t>Количество победителей и призеров мун</w:t>
      </w:r>
      <w:r w:rsidR="005E3E9E">
        <w:t>иципального этапа о</w:t>
      </w:r>
      <w:r w:rsidRPr="00327CC0">
        <w:t>лимпиады определяется, исходя из квоты победителей и призеров, установленной орга</w:t>
      </w:r>
      <w:r w:rsidR="005E3E9E">
        <w:t>низатором муниципального этапа о</w:t>
      </w:r>
      <w:r w:rsidRPr="00327CC0">
        <w:t>лимпиады. Отметим, что в каждой из параллелей победителями могут стать несколько участников.</w:t>
      </w:r>
    </w:p>
    <w:p w:rsidR="000C69B8" w:rsidRPr="005E3E9E" w:rsidRDefault="000C69B8" w:rsidP="00407092">
      <w:pPr>
        <w:pStyle w:val="Default"/>
        <w:tabs>
          <w:tab w:val="left" w:pos="9356"/>
        </w:tabs>
        <w:ind w:firstLine="851"/>
        <w:jc w:val="center"/>
        <w:rPr>
          <w:b/>
          <w:i/>
        </w:rPr>
      </w:pPr>
      <w:r w:rsidRPr="005E3E9E">
        <w:rPr>
          <w:b/>
          <w:i/>
        </w:rPr>
        <w:t>Описание необходимого материально-технического обеспечения для выполнения олимпиадных заданий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Тиражирование заданий осуществляется с учетом следующих параметров: листы бумаги формата А5 или А4, черно-белая печать. Допускается выписывание условий заданий на доску.</w:t>
      </w:r>
    </w:p>
    <w:p w:rsidR="000C69B8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Для выполнения заданий олимпиады каждому участнику требуется тетрадь</w:t>
      </w:r>
      <w:r w:rsidR="006C152D">
        <w:t xml:space="preserve"> (или листы А4)</w:t>
      </w:r>
      <w:r w:rsidRPr="00327CC0">
        <w:t xml:space="preserve"> в клетку. Рекомендуется выдача отдельных листов для черновиков. Участники используют свои письменные принадлежности: авторучка с синими, фиолетовыми или черными чернилами, циркуль, линейка, карандаши. Запрещено использование для записи решений ручек с красными или зелеными чернилами.</w:t>
      </w:r>
    </w:p>
    <w:p w:rsidR="000C69B8" w:rsidRPr="005E3E9E" w:rsidRDefault="000C69B8" w:rsidP="00407092">
      <w:pPr>
        <w:pStyle w:val="Default"/>
        <w:tabs>
          <w:tab w:val="left" w:pos="9356"/>
        </w:tabs>
        <w:ind w:firstLine="851"/>
        <w:jc w:val="center"/>
        <w:rPr>
          <w:b/>
          <w:i/>
        </w:rPr>
      </w:pPr>
      <w:r w:rsidRPr="005E3E9E">
        <w:rPr>
          <w:b/>
          <w:i/>
        </w:rPr>
        <w:t>Перечень</w:t>
      </w:r>
      <w:r w:rsidR="000B0EE2">
        <w:rPr>
          <w:b/>
          <w:i/>
        </w:rPr>
        <w:t xml:space="preserve"> справочных материалов, средств </w:t>
      </w:r>
      <w:r w:rsidRPr="005E3E9E">
        <w:rPr>
          <w:b/>
          <w:i/>
        </w:rPr>
        <w:t>связи и электронно-вычислительной техники, разрешенных к использованию во время проведения олимпиады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Выполнение заданий математических олимпиад не предполагает использование каких-либо</w:t>
      </w:r>
      <w:r w:rsidR="002145A0">
        <w:t xml:space="preserve"> справочных материалов, средств</w:t>
      </w:r>
      <w:r w:rsidR="002145A0" w:rsidRPr="002145A0">
        <w:t xml:space="preserve"> </w:t>
      </w:r>
      <w:r w:rsidRPr="00327CC0">
        <w:t xml:space="preserve">связи и электронно-вычислительной техники. </w:t>
      </w:r>
    </w:p>
    <w:p w:rsidR="000C69B8" w:rsidRPr="00327CC0" w:rsidRDefault="000C69B8" w:rsidP="009F260F">
      <w:pPr>
        <w:pStyle w:val="Default"/>
        <w:tabs>
          <w:tab w:val="left" w:pos="9356"/>
        </w:tabs>
        <w:ind w:firstLine="851"/>
        <w:jc w:val="both"/>
      </w:pPr>
      <w:r w:rsidRPr="00327CC0">
        <w:t>Участникам во время проведения олимпиады запрещено иметь при себе любые электронные вычислительные устройства или средства связи (в том числе и в выключенном виде), учебники, справочные пособия.</w:t>
      </w:r>
    </w:p>
    <w:p w:rsidR="00CE08D2" w:rsidRPr="00C138C4" w:rsidRDefault="00CE08D2" w:rsidP="009F26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E9E" w:rsidRPr="005E3E9E" w:rsidRDefault="00CE08D2" w:rsidP="009F260F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принципы разработки олимпиадных заданий для </w:t>
      </w:r>
      <w:r w:rsidR="00CC6420"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II(муниципального)</w:t>
      </w:r>
      <w:r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всероссийской олимпиады школьников по </w:t>
      </w:r>
      <w:r w:rsidR="00C47EFA"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</w:t>
      </w:r>
      <w:r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рекомендации по оцениванию работ учащихся</w:t>
      </w:r>
      <w:r w:rsidR="005E3E9E" w:rsidRPr="005E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</w:t>
      </w:r>
      <w:r w:rsidR="000811FA" w:rsidRPr="005E3E9E">
        <w:rPr>
          <w:rFonts w:ascii="Times New Roman" w:hAnsi="Times New Roman" w:cs="Times New Roman"/>
          <w:b/>
          <w:sz w:val="24"/>
          <w:szCs w:val="24"/>
        </w:rPr>
        <w:t xml:space="preserve">ринципы составления олимпиадных заданий и формирования комплектов олимпиадных заданий </w:t>
      </w:r>
    </w:p>
    <w:p w:rsidR="000811FA" w:rsidRPr="005E3E9E" w:rsidRDefault="000811FA" w:rsidP="009F260F">
      <w:pPr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E9E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CC6420" w:rsidRPr="005E3E9E">
        <w:rPr>
          <w:rFonts w:ascii="Times New Roman" w:hAnsi="Times New Roman" w:cs="Times New Roman"/>
          <w:sz w:val="24"/>
          <w:szCs w:val="24"/>
        </w:rPr>
        <w:t>II (муниципального)</w:t>
      </w:r>
      <w:r w:rsidRPr="005E3E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052610" w:rsidRPr="005E3E9E">
        <w:rPr>
          <w:rFonts w:ascii="Times New Roman" w:hAnsi="Times New Roman" w:cs="Times New Roman"/>
          <w:sz w:val="24"/>
          <w:szCs w:val="24"/>
        </w:rPr>
        <w:t>всероссийской олимпиады школьников:</w:t>
      </w:r>
    </w:p>
    <w:p w:rsidR="000811FA" w:rsidRPr="00C138C4" w:rsidRDefault="00052610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носят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 характер обычной контрольной работы по различным разделам школьной математики. Большая часть заданий </w:t>
      </w:r>
      <w:r>
        <w:rPr>
          <w:rFonts w:ascii="Times New Roman" w:hAnsi="Times New Roman" w:cs="Times New Roman"/>
          <w:sz w:val="24"/>
          <w:szCs w:val="24"/>
        </w:rPr>
        <w:t>включает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 в себя элементы (научного) творчества.</w:t>
      </w:r>
    </w:p>
    <w:p w:rsidR="000811FA" w:rsidRPr="00C138C4" w:rsidRDefault="00052610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 включают в себя </w:t>
      </w:r>
      <w:r w:rsidR="000811FA" w:rsidRPr="00C138C4">
        <w:rPr>
          <w:rFonts w:ascii="Times New Roman" w:hAnsi="Times New Roman" w:cs="Times New Roman"/>
          <w:sz w:val="24"/>
          <w:szCs w:val="24"/>
        </w:rPr>
        <w:t>задачи по разделам математики, не изученным хотя бы по одному из базовых учебников по математике, алгебре и геометрии в соответствующем классе к моменту проведения олимпиады.</w:t>
      </w:r>
    </w:p>
    <w:p w:rsidR="000811FA" w:rsidRPr="00C138C4" w:rsidRDefault="00052610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74439">
        <w:rPr>
          <w:rFonts w:ascii="Times New Roman" w:hAnsi="Times New Roman" w:cs="Times New Roman"/>
          <w:sz w:val="24"/>
          <w:szCs w:val="24"/>
        </w:rPr>
        <w:t xml:space="preserve"> </w:t>
      </w:r>
      <w:r w:rsidR="000811FA" w:rsidRPr="00C138C4">
        <w:rPr>
          <w:rFonts w:ascii="Times New Roman" w:hAnsi="Times New Roman" w:cs="Times New Roman"/>
          <w:sz w:val="24"/>
          <w:szCs w:val="24"/>
        </w:rPr>
        <w:t>различной сложности для того, чтобы, с одной стороны, предоставить практически каждому ее участнику возможность выпол</w:t>
      </w:r>
      <w:r>
        <w:rPr>
          <w:rFonts w:ascii="Times New Roman" w:hAnsi="Times New Roman" w:cs="Times New Roman"/>
          <w:sz w:val="24"/>
          <w:szCs w:val="24"/>
        </w:rPr>
        <w:t>нить наиболее простые из них, с 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другой стороны, достичь одной из основных целей олимпиады – определения наиболее способных </w:t>
      </w:r>
      <w:r w:rsidR="00405F05">
        <w:rPr>
          <w:rFonts w:ascii="Times New Roman" w:hAnsi="Times New Roman" w:cs="Times New Roman"/>
          <w:sz w:val="24"/>
          <w:szCs w:val="24"/>
        </w:rPr>
        <w:t>у</w:t>
      </w:r>
      <w:r w:rsidR="000811FA" w:rsidRPr="00C138C4">
        <w:rPr>
          <w:rFonts w:ascii="Times New Roman" w:hAnsi="Times New Roman" w:cs="Times New Roman"/>
          <w:sz w:val="24"/>
          <w:szCs w:val="24"/>
        </w:rPr>
        <w:t>частников. Желательно, чтобы с первым заданием успешно справлялись не менее 70% участников, со вторым – около 50%, с третьим –20%</w:t>
      </w:r>
      <w:r w:rsidR="00405F05">
        <w:rPr>
          <w:rFonts w:ascii="Times New Roman" w:hAnsi="Times New Roman" w:cs="Times New Roman"/>
          <w:sz w:val="24"/>
          <w:szCs w:val="24"/>
        </w:rPr>
        <w:t>–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30%, а с последними – лучшие из участников олимпиады. </w:t>
      </w:r>
    </w:p>
    <w:p w:rsidR="000811FA" w:rsidRPr="00C138C4" w:rsidRDefault="00052610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включают в себя задачи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, имеющие привлекательные, запоминающиеся формулировки. </w:t>
      </w:r>
    </w:p>
    <w:p w:rsidR="000811FA" w:rsidRPr="00C138C4" w:rsidRDefault="00052610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 </w:t>
      </w:r>
      <w:r w:rsidR="000811FA" w:rsidRPr="00C138C4">
        <w:rPr>
          <w:rFonts w:ascii="Times New Roman" w:hAnsi="Times New Roman" w:cs="Times New Roman"/>
          <w:sz w:val="24"/>
          <w:szCs w:val="24"/>
        </w:rPr>
        <w:t>корректными, четкими и понятными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формулировками, не допускающими </w:t>
      </w:r>
      <w:r w:rsidR="000811FA" w:rsidRPr="00C138C4">
        <w:rPr>
          <w:rFonts w:ascii="Times New Roman" w:hAnsi="Times New Roman" w:cs="Times New Roman"/>
          <w:sz w:val="24"/>
          <w:szCs w:val="24"/>
        </w:rPr>
        <w:t>неоднозначности трактовки условий</w:t>
      </w:r>
      <w:r>
        <w:rPr>
          <w:rFonts w:ascii="Times New Roman" w:hAnsi="Times New Roman" w:cs="Times New Roman"/>
          <w:sz w:val="24"/>
          <w:szCs w:val="24"/>
        </w:rPr>
        <w:t xml:space="preserve">, не включающими </w:t>
      </w:r>
      <w:r w:rsidR="000811FA" w:rsidRPr="00C138C4">
        <w:rPr>
          <w:rFonts w:ascii="Times New Roman" w:hAnsi="Times New Roman" w:cs="Times New Roman"/>
          <w:sz w:val="24"/>
          <w:szCs w:val="24"/>
        </w:rPr>
        <w:t xml:space="preserve">термины и понятия, не знакомые учащимся данной возрастной категории. </w:t>
      </w:r>
    </w:p>
    <w:p w:rsidR="000811FA" w:rsidRPr="004E19C9" w:rsidRDefault="000811FA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Вариант по каждому классу </w:t>
      </w:r>
      <w:r w:rsidR="003F0E64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C138C4">
        <w:rPr>
          <w:rFonts w:ascii="Times New Roman" w:hAnsi="Times New Roman" w:cs="Times New Roman"/>
          <w:sz w:val="24"/>
          <w:szCs w:val="24"/>
        </w:rPr>
        <w:t>в себя 4</w:t>
      </w:r>
      <w:r w:rsidR="003F0E64">
        <w:rPr>
          <w:rFonts w:ascii="Times New Roman" w:hAnsi="Times New Roman" w:cs="Times New Roman"/>
          <w:sz w:val="24"/>
          <w:szCs w:val="24"/>
        </w:rPr>
        <w:t>–</w:t>
      </w:r>
      <w:r w:rsidRPr="00C138C4">
        <w:rPr>
          <w:rFonts w:ascii="Times New Roman" w:hAnsi="Times New Roman" w:cs="Times New Roman"/>
          <w:sz w:val="24"/>
          <w:szCs w:val="24"/>
        </w:rPr>
        <w:t>6 задач. Тематика заданий  разнообразн</w:t>
      </w:r>
      <w:r w:rsidR="003F0E64">
        <w:rPr>
          <w:rFonts w:ascii="Times New Roman" w:hAnsi="Times New Roman" w:cs="Times New Roman"/>
          <w:sz w:val="24"/>
          <w:szCs w:val="24"/>
        </w:rPr>
        <w:t xml:space="preserve">а, охватывает </w:t>
      </w:r>
      <w:r w:rsidRPr="00C138C4">
        <w:rPr>
          <w:rFonts w:ascii="Times New Roman" w:hAnsi="Times New Roman" w:cs="Times New Roman"/>
          <w:sz w:val="24"/>
          <w:szCs w:val="24"/>
        </w:rPr>
        <w:t xml:space="preserve">все разделы школьной математики: арифметику, алгебру, геометрию. Варианты </w:t>
      </w:r>
      <w:r w:rsidR="003F0E64">
        <w:rPr>
          <w:rFonts w:ascii="Times New Roman" w:hAnsi="Times New Roman" w:cs="Times New Roman"/>
          <w:sz w:val="24"/>
          <w:szCs w:val="24"/>
        </w:rPr>
        <w:t>включают</w:t>
      </w:r>
      <w:r w:rsidRPr="00C138C4">
        <w:rPr>
          <w:rFonts w:ascii="Times New Roman" w:hAnsi="Times New Roman" w:cs="Times New Roman"/>
          <w:sz w:val="24"/>
          <w:szCs w:val="24"/>
        </w:rPr>
        <w:t xml:space="preserve"> в себя логические задачи </w:t>
      </w:r>
      <w:r w:rsidRPr="004E19C9">
        <w:rPr>
          <w:rFonts w:ascii="Times New Roman" w:hAnsi="Times New Roman" w:cs="Times New Roman"/>
          <w:sz w:val="24"/>
          <w:szCs w:val="24"/>
        </w:rPr>
        <w:t xml:space="preserve">(в начальном и среднем звене школы), комбинаторику. Так в варианты </w:t>
      </w:r>
      <w:r w:rsidR="00405F05">
        <w:rPr>
          <w:rFonts w:ascii="Times New Roman" w:hAnsi="Times New Roman" w:cs="Times New Roman"/>
          <w:sz w:val="24"/>
          <w:szCs w:val="24"/>
        </w:rPr>
        <w:t>в 7–</w:t>
      </w:r>
      <w:r w:rsidRPr="004E19C9">
        <w:rPr>
          <w:rFonts w:ascii="Times New Roman" w:hAnsi="Times New Roman" w:cs="Times New Roman"/>
          <w:sz w:val="24"/>
          <w:szCs w:val="24"/>
        </w:rPr>
        <w:t xml:space="preserve">8 классах </w:t>
      </w:r>
      <w:r w:rsidR="000C69B8">
        <w:rPr>
          <w:rFonts w:ascii="Times New Roman" w:hAnsi="Times New Roman" w:cs="Times New Roman"/>
          <w:sz w:val="24"/>
          <w:szCs w:val="24"/>
        </w:rPr>
        <w:t>будут включены</w:t>
      </w:r>
      <w:r w:rsidRPr="004E19C9">
        <w:rPr>
          <w:rFonts w:ascii="Times New Roman" w:hAnsi="Times New Roman" w:cs="Times New Roman"/>
          <w:sz w:val="24"/>
          <w:szCs w:val="24"/>
        </w:rPr>
        <w:t xml:space="preserve"> задачи, использующие для решения преобразования алгебраических выражений, задачи на делимость, геометрические задачи на доказатель</w:t>
      </w:r>
      <w:r w:rsidR="00405F05">
        <w:rPr>
          <w:rFonts w:ascii="Times New Roman" w:hAnsi="Times New Roman" w:cs="Times New Roman"/>
          <w:sz w:val="24"/>
          <w:szCs w:val="24"/>
        </w:rPr>
        <w:t>ство, комбинаторные задачи; в 9–</w:t>
      </w:r>
      <w:r w:rsidRPr="004E19C9">
        <w:rPr>
          <w:rFonts w:ascii="Times New Roman" w:hAnsi="Times New Roman" w:cs="Times New Roman"/>
          <w:sz w:val="24"/>
          <w:szCs w:val="24"/>
        </w:rPr>
        <w:t xml:space="preserve">11 </w:t>
      </w:r>
      <w:r w:rsidR="00405F05">
        <w:rPr>
          <w:rFonts w:ascii="Times New Roman" w:hAnsi="Times New Roman" w:cs="Times New Roman"/>
          <w:sz w:val="24"/>
          <w:szCs w:val="24"/>
        </w:rPr>
        <w:lastRenderedPageBreak/>
        <w:t xml:space="preserve">классах </w:t>
      </w:r>
      <w:r w:rsidRPr="004E19C9">
        <w:rPr>
          <w:rFonts w:ascii="Times New Roman" w:hAnsi="Times New Roman" w:cs="Times New Roman"/>
          <w:sz w:val="24"/>
          <w:szCs w:val="24"/>
        </w:rPr>
        <w:t xml:space="preserve">последовательно добавляются задачи на свойства линейных и квадратичных функций, задачи по теории чисел, неравенства, задачи, использующие тригонометрию, стереометрию, математический анализ, комбинаторику. </w:t>
      </w:r>
    </w:p>
    <w:p w:rsidR="000811FA" w:rsidRPr="005E3E9E" w:rsidRDefault="000811FA" w:rsidP="009F260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5E3E9E">
        <w:rPr>
          <w:rFonts w:ascii="Times New Roman" w:hAnsi="Times New Roman" w:cs="Times New Roman"/>
          <w:b/>
          <w:i/>
          <w:sz w:val="24"/>
          <w:szCs w:val="24"/>
        </w:rPr>
        <w:t>Методика оценивания выполнения олимпиадных заданий</w:t>
      </w:r>
    </w:p>
    <w:p w:rsidR="000811FA" w:rsidRPr="00C138C4" w:rsidRDefault="000811FA" w:rsidP="009F26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hAnsi="Times New Roman" w:cs="Times New Roman"/>
          <w:sz w:val="24"/>
          <w:szCs w:val="24"/>
        </w:rPr>
        <w:t xml:space="preserve">Для единообразия проверки работ Участников в варианты заданий </w:t>
      </w:r>
      <w:r w:rsidR="00BF0998">
        <w:rPr>
          <w:rFonts w:ascii="Times New Roman" w:hAnsi="Times New Roman" w:cs="Times New Roman"/>
          <w:sz w:val="24"/>
          <w:szCs w:val="24"/>
        </w:rPr>
        <w:t xml:space="preserve">будут включены </w:t>
      </w:r>
      <w:r w:rsidRPr="00C138C4">
        <w:rPr>
          <w:rFonts w:ascii="Times New Roman" w:hAnsi="Times New Roman" w:cs="Times New Roman"/>
          <w:sz w:val="24"/>
          <w:szCs w:val="24"/>
        </w:rPr>
        <w:t>не только ответ</w:t>
      </w:r>
      <w:r w:rsidR="00BF0998">
        <w:rPr>
          <w:rFonts w:ascii="Times New Roman" w:hAnsi="Times New Roman" w:cs="Times New Roman"/>
          <w:sz w:val="24"/>
          <w:szCs w:val="24"/>
        </w:rPr>
        <w:t>ы</w:t>
      </w:r>
      <w:r w:rsidRPr="00C138C4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BF0998">
        <w:rPr>
          <w:rFonts w:ascii="Times New Roman" w:hAnsi="Times New Roman" w:cs="Times New Roman"/>
          <w:sz w:val="24"/>
          <w:szCs w:val="24"/>
        </w:rPr>
        <w:t>я</w:t>
      </w:r>
      <w:r w:rsidRPr="00C138C4">
        <w:rPr>
          <w:rFonts w:ascii="Times New Roman" w:hAnsi="Times New Roman" w:cs="Times New Roman"/>
          <w:sz w:val="24"/>
          <w:szCs w:val="24"/>
        </w:rPr>
        <w:t xml:space="preserve"> заданий, но и критери</w:t>
      </w:r>
      <w:r w:rsidR="00BF0998">
        <w:rPr>
          <w:rFonts w:ascii="Times New Roman" w:hAnsi="Times New Roman" w:cs="Times New Roman"/>
          <w:sz w:val="24"/>
          <w:szCs w:val="24"/>
        </w:rPr>
        <w:t>и</w:t>
      </w:r>
      <w:r w:rsidRPr="00C138C4">
        <w:rPr>
          <w:rFonts w:ascii="Times New Roman" w:hAnsi="Times New Roman" w:cs="Times New Roman"/>
          <w:sz w:val="24"/>
          <w:szCs w:val="24"/>
        </w:rPr>
        <w:t xml:space="preserve"> оценивания работ. Наилучшим образом зарекомендовала себя на математических олимпиадах 7-балльная шкала, действующая на всех математических соревнованиях от начального уровня до Международной математической олимпиады. Каждая задача оценивается целым числом баллов от 0 до 7. Итог подводится по сумме баллов, набранных Участником</w:t>
      </w:r>
      <w:r w:rsidR="00BF0998">
        <w:rPr>
          <w:rFonts w:ascii="Times New Roman" w:hAnsi="Times New Roman" w:cs="Times New Roman"/>
          <w:sz w:val="24"/>
          <w:szCs w:val="24"/>
        </w:rPr>
        <w:t xml:space="preserve"> (см. таблицу 1)</w:t>
      </w:r>
      <w:r w:rsidRPr="00C138C4">
        <w:rPr>
          <w:rFonts w:ascii="Times New Roman" w:hAnsi="Times New Roman" w:cs="Times New Roman"/>
          <w:sz w:val="24"/>
          <w:szCs w:val="24"/>
        </w:rPr>
        <w:t>.</w:t>
      </w:r>
    </w:p>
    <w:p w:rsidR="000811FA" w:rsidRPr="00BF0998" w:rsidRDefault="00BF0998" w:rsidP="009F260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</w:t>
      </w:r>
    </w:p>
    <w:p w:rsidR="00BF0998" w:rsidRDefault="00BF0998" w:rsidP="009F260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138C4">
        <w:rPr>
          <w:rFonts w:ascii="Times New Roman" w:hAnsi="Times New Roman" w:cs="Times New Roman"/>
          <w:sz w:val="24"/>
          <w:szCs w:val="24"/>
        </w:rPr>
        <w:t>ритери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38C4">
        <w:rPr>
          <w:rFonts w:ascii="Times New Roman" w:hAnsi="Times New Roman" w:cs="Times New Roman"/>
          <w:sz w:val="24"/>
          <w:szCs w:val="24"/>
        </w:rPr>
        <w:t xml:space="preserve"> оценивания работ</w:t>
      </w:r>
    </w:p>
    <w:p w:rsidR="00BF0998" w:rsidRPr="00C138C4" w:rsidRDefault="00BF0998" w:rsidP="009F26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218"/>
        <w:gridCol w:w="8421"/>
      </w:tblGrid>
      <w:tr w:rsidR="00F57ADD" w:rsidRPr="00C138C4" w:rsidTr="00BF0998">
        <w:trPr>
          <w:jc w:val="center"/>
        </w:trPr>
        <w:tc>
          <w:tcPr>
            <w:tcW w:w="1146" w:type="dxa"/>
            <w:vAlign w:val="center"/>
          </w:tcPr>
          <w:p w:rsidR="00F57ADD" w:rsidRPr="00C138C4" w:rsidRDefault="00F57ADD" w:rsidP="009F26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926" w:type="dxa"/>
            <w:vAlign w:val="center"/>
          </w:tcPr>
          <w:p w:rsidR="00F57ADD" w:rsidRPr="00C138C4" w:rsidRDefault="00F57ADD" w:rsidP="009F26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Правильность (ошибочность) решения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верное решение.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F0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Верное решение. Имеются небольшие недочеты, в целом не влияющие на решение.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F0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рассмотрен один из двух (более сложный) существенных случаев.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0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Доказаны вспомогательные утверждения, помогающие в решении задачи.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неверное, продвижения отсутствуют.</w:t>
            </w:r>
          </w:p>
        </w:tc>
      </w:tr>
      <w:tr w:rsidR="00F57ADD" w:rsidRPr="00C138C4" w:rsidTr="00BF0998">
        <w:trPr>
          <w:jc w:val="center"/>
        </w:trPr>
        <w:tc>
          <w:tcPr>
            <w:tcW w:w="1146" w:type="dxa"/>
          </w:tcPr>
          <w:p w:rsidR="00F57ADD" w:rsidRPr="00C138C4" w:rsidRDefault="00F57ADD" w:rsidP="009F260F">
            <w:pPr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6" w:type="dxa"/>
          </w:tcPr>
          <w:p w:rsidR="00F57ADD" w:rsidRPr="00C138C4" w:rsidRDefault="00F57ADD" w:rsidP="009F26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отсутствует.</w:t>
            </w:r>
          </w:p>
        </w:tc>
      </w:tr>
    </w:tbl>
    <w:p w:rsidR="00F57ADD" w:rsidRPr="00C138C4" w:rsidRDefault="00F57ADD" w:rsidP="009F260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84D05" w:rsidRDefault="00084D05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в методических рекомендациях по проведению Олимпиады следуе</w:t>
      </w:r>
      <w:r w:rsidR="005E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жюри </w:t>
      </w:r>
      <w:r w:rsidR="00CC6420">
        <w:rPr>
          <w:rFonts w:ascii="Times New Roman" w:eastAsia="Times New Roman" w:hAnsi="Times New Roman" w:cs="Times New Roman"/>
          <w:sz w:val="24"/>
          <w:szCs w:val="24"/>
          <w:lang w:eastAsia="ru-RU"/>
        </w:rPr>
        <w:t>II (муниципального)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 том, что:</w:t>
      </w:r>
    </w:p>
    <w:p w:rsidR="00084D05" w:rsidRPr="00C138C4" w:rsidRDefault="00084D05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любое правильное решение оценивается в 7 баллов. Недопустимо снятие баллов зато, что решение слишком длинное, или за то, что решение школьника отличается от</w:t>
      </w:r>
      <w:r w:rsidR="00BF09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приведенного в методических разработках или от других решений, известных жюри; при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работы важно вникнуть в логику рассуждений участника, оценивается степень ее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и полноты;</w:t>
      </w:r>
    </w:p>
    <w:p w:rsidR="00084D05" w:rsidRPr="00C138C4" w:rsidRDefault="00084D05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олимпиадная работа не является контрольной работой участника, поэтому любые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 в работе, в том числе зачеркиван</w:t>
      </w:r>
      <w:r w:rsidR="00BF0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ранее написанного текста, не 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снятия баллов; недопу</w:t>
      </w:r>
      <w:r w:rsidR="00BF09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стимо снятие баллов в работе за 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неаккуратность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решений при ее выполнении;</w:t>
      </w:r>
    </w:p>
    <w:p w:rsidR="00084D05" w:rsidRPr="00C138C4" w:rsidRDefault="00084D05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баллы не выставляются «за старание Участника», в том числе за запись в работе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по объему текста, не содержащего продвижений в решении задачи;</w:t>
      </w:r>
    </w:p>
    <w:p w:rsidR="008834E3" w:rsidRPr="00C138C4" w:rsidRDefault="00084D05" w:rsidP="009F26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победителями олимпиады в одной параллели могут стать несколько участников,</w:t>
      </w:r>
      <w:r w:rsidR="002145A0" w:rsidRPr="0021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наибольшее количество баллов, поэтому не следует в обязательном порядке</w:t>
      </w:r>
      <w:r w:rsidR="006E4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«разводить по местам» лучших участников олимпиады.</w:t>
      </w:r>
    </w:p>
    <w:p w:rsidR="008834E3" w:rsidRPr="005E3E9E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3E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Тематика заданий </w:t>
      </w:r>
      <w:r w:rsidR="00CC6420" w:rsidRPr="005E3E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 (муниципального)</w:t>
      </w:r>
      <w:r w:rsidRPr="005E3E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этапа олимпиады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приведена тематика олимпиадных заданий для разных классов. В приведенном списке тем для пар классов некоторые темы могут относиться только к более старшему из них (в соотве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изученным материалом).</w:t>
      </w:r>
    </w:p>
    <w:p w:rsidR="008834E3" w:rsidRPr="00C138C4" w:rsidRDefault="00475911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 КЛАССЫ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вычисления. Натуральные числа и нуль.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Десятичная система счисления.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натуральными числами. Представление числа в десят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ичной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системе.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Простые и составные числа. НОК и НОД. Понятие о взаимно простых числах. Разложен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числа на простые множители. Четность.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 остатком. Призна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делимости на 2, 3, 5, 6, 9.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дроби. Сравнение дробей. Арифметические действия с обыкновенными дробями.  Десятичные дроби.  Отношения. Пропорции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свойство пропорции.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 обратная пропорц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иональность величин. Проценты.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йства арифметических действий.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числа. Рациональные числа.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Уравнения. Уравнение с одной переменной. Корни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уравнения. Линейное уравнение.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Функция. График функции.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Функции: у = </w:t>
      </w:r>
      <w:proofErr w:type="spellStart"/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= </w:t>
      </w:r>
      <w:proofErr w:type="spellStart"/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задачи,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сводящиеся к решению уравнений.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начальных понятиях геометрии, геометрических фигурах. Равенство фигур. Отрезок. Длина отрезка и ее свойства. Расстояние между точками. Угол. Виды углов. Смежные 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вертикальные углы и свойства.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 и параллельные пр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ямые. Перпендикулярные прямые.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и его элементы. Признаки равенства треугольни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Сумма углов треугольника. Представление о площади фигуры.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олимпиадные темы.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Числовые ребусы. Взвешивания.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задачи.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Истинные и ложные утверждения.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+ пример». Построение примеров и контрпримеров.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Инвариант. Принцип Дирихле. Разрезания. Раскраски. Игры.</w:t>
      </w:r>
    </w:p>
    <w:p w:rsidR="008834E3" w:rsidRPr="00C138C4" w:rsidRDefault="00475911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="00BF09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IХ КЛАССЫ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вычисления. Натуральные числа и нуль. Десятичная система счисления. Арифметические действия с натуральными числами. Представление числа в десятичной системе Делители и кратные числа. Простые и составные числа. Взаимно простые числа. Разложение числа на простые множители. Четность. Деление с остатком. Признаки делимости на 2k, 3, 5k, 6, 9, 11.  Свойства факториала. Свойства простых делителей числа и его степеней. Обыкновенные дроби. Сравнение дробей. Арифметические действия с обыкновенными дробями.  Десятичные дроби.  Отношения. Пропорции. Основное свойство пропорции. Прямая и обратная пропорциональность величин. Проценты. Положительные и отрицательные числа. Модуль числа. Сравнение положительных и отрицательных чисел. Арифметические действия с положительными и отрицательными числами, свойства арифметических действий. Целые числа. Рациональные числа. Понятие об иррациональном числе. Изображение чисел точками на координатной прямой. Числовые неравенства и их свойства. Операции с числовыми неравенствами. Квадратн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корень.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и их преобразования. Степень с натуральным показателем и ее свойства. Многочлены. Формулы сокращенного умножения. Разложение многочленов на множители. Теорема Безу. Квадратный трехчлен: выделение квадрата двучлена, разложение на множители. Арифметическа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геометрическая прогрессии.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неравенства. Уравнение с одной переменной. Корни уравнения. Линейное уравнение. Квадратное уравнение. Формула корней квадратного уравнения. Теорема Виета. Решение рациональных уравнений. Уравнение с двумя переменными. Система уравнений. Решение системы двух линейных уравнений с двумя переменными. Решение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нелинейных систем.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интерпретация решения систем уравнений с двумя переменными. 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Неравенства. Линейные неравенства с одной переменной и их системы. Неравенства второй степени с одной переменной. Неравенства о средних. Текстовые задачи, сводящиеся к решению уравнений, неравенств, систем уравнений. Функции. Прямоугольная с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координат на плоскости.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Функция. Область определения и область значений функции. График функции. Возрастание функции, сохранение знака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промежутке. Функции: у = </w:t>
      </w:r>
      <w:proofErr w:type="spellStart"/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= </w:t>
      </w:r>
      <w:proofErr w:type="spellStart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kx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, y =k/x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="00133074" w:rsidRPr="0013307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6.5pt" o:ole="">
            <v:imagedata r:id="rId8" o:title=""/>
          </v:shape>
          <o:OLEObject Type="Embed" ProgID="Equation.3" ShapeID="_x0000_i1025" DrawAspect="Content" ObjectID="_1697281280" r:id="rId9"/>
        </w:objec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х</w:t>
      </w:r>
      <w:r w:rsidR="00133074" w:rsidRPr="0013307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39" w:dyaOrig="300">
          <v:shape id="_x0000_i1026" type="#_x0000_t75" style="width:7.5pt;height:16.5pt" o:ole="">
            <v:imagedata r:id="rId10" o:title=""/>
          </v:shape>
          <o:OLEObject Type="Embed" ProgID="Equation.3" ShapeID="_x0000_i1026" DrawAspect="Content" ObjectID="_1697281281" r:id="rId11"/>
        </w:object>
      </w:r>
      <w:r w:rsidR="001330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= ах</w:t>
      </w:r>
      <w:r w:rsidR="00133074" w:rsidRPr="00133074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160" w:dyaOrig="300">
          <v:shape id="_x0000_i1027" type="#_x0000_t75" style="width:9.75pt;height:16.5pt" o:ole="">
            <v:imagedata r:id="rId12" o:title=""/>
          </v:shape>
          <o:OLEObject Type="Embed" ProgID="Equation.3" ShapeID="_x0000_i1027" DrawAspect="Content" ObjectID="_1697281282" r:id="rId13"/>
        </w:objec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с, у = |х|.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Преобразование графиков функций. Свойства квадратного трехчлена. Геометрические свойств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графика квадратичной функции.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Планиметрия. Треугольник и его элементы. Признаки равенства треугольни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ков. Сумма углов треугольника.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Подобие треугольников. Признаки подобия треугольник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 Неравенство треугольника.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лин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треугольника и ее свойства.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сторонами и углами треугольника. Свойства равнобедренного и равностороннего треугольников. Прямоугольный треугольник. Теорема Пифагора. Решени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прямоугольных треугольников.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Четырехугольники. Параллелограмм, его свойства и признаки. Прямоугольник, ромб, квадрат и их свойства. Трапеция. Средняя линия трапеции и ее свойства. Площади четыреху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гольников. Понятие о симметрии.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Окружность и круг. Касательная к окружности и ее свойства. Центральные и вписанные углы. Окружность, описанная около треугольника. Окружность, вписа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нная в треугольник.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касательной и хордой. Пропорци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ональные отрезки в окружности.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построение с помощью циркуля и линейки Вектор. Угол между векторами. Координаты вектора. Сложение векторов. Умножение вектора на число. Скалярное произв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векторов.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олимпиадные темы. Логические задачи.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и ложные утверждения. «Оценка + пример».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примеров и контрпримеров.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Дир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ихле. Разрезания. Раскраски. Игры. Инвариант. Элементы комбинаторики. </w:t>
      </w:r>
      <w:proofErr w:type="spellStart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Диофантовы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(уравнения в целых числах).</w:t>
      </w:r>
    </w:p>
    <w:p w:rsidR="008834E3" w:rsidRPr="00C138C4" w:rsidRDefault="00475911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F09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ХI КЛАССЫ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вычисления. Делимость. Простые и составные числа. Разложение числа на простые множители. Четность. Деление с остатком. Признаки делимости на 2k, 3, 5k, 6, 9, 11. Свойства факториала. Свойства простых делителей числа и его с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тепеней. Взаимно простые числа.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Целые числа. Рациональные числа. 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Иррациональные числа. Число </w:t>
      </w:r>
      <w:r w:rsidR="00FB54AE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и их преобразования. Многочлены. Формулы сокращенного умножения. Разложение многочленов на множители. Теорема Безу. Арифметическа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геометрическая прогрессии.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n-й степени и его свойства. Свойства степ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 с рациональным показателем.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Тригонометрия. Основные тригонометрические тождества. Формулы приведения. Преобразования тригонометрических выражений. Свойства тригонометрических функций: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ограниченность, периодичность.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неравенства. Уравнения с одной переменной. Квадра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тные уравнения. Теорема Виета.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Иррациональные уравнения. Показательные и логарифмические уравнения, их системы. Тригонометрические уравнения. Неравенства с одной переменной. Решение неравенств методом интервалов. Показательные и логарифмические неравенства. 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неравенства, содержащие переменную под знаком модуля. Простейшие уравнения, неравенства и системы с параметрами. Неравенства второй степени с одной переменной. Неравенства о средних. Системы уравнений. Текстовые задачи, сводящиеся к решению уравнений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неравенств, систем уравнений.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Функции. Числовые функции и их свойства: периодичность, четность и нечетность, экстремумы, наибольшее и наименьшее значения, промежутки </w:t>
      </w:r>
      <w:proofErr w:type="spellStart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ограниченность. Понятие об обратной функции. Свойство графиков взаимно обратных функций. Тригонометрические функции числового аргумента: синус, косинус, тангенс, котангенс. Свойства и графики тригонометрических функций. Показательная функция, ее свойства и график. Логарифмическая функция, ее свойства и график. Степенная функция, ее свойства и график. Производная, ее геомет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рический и механический смысл.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производной к исследованию функций, нахождению их наибольших и наименьших значений и построению графиков. Построение и преобразование графиков функций. Касательная и ее свойства.  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Планиметрия и стереометрия. Планиметрия. Признаки равенства треугольников. Признаки подобия треугольников. Неравенство треугольника. Площадь треугольника.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Многоугольни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ки. Правильные многоугольники.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Окружность. Касательная к окружности и ее свойства. Центральные и вписанные углы. Окружность, описанная около треугольника. Окружн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ость, вписанная в треугольник.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между касательной и хордой. Пропорциональные отрезки в окружности. Вектор. Свойства векторов. 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Стереометрия. Взаимное расположение прямых в прос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транстве.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параллельности и перпендикулярности прямых. 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плоскости. Перпендикуляр и наклонная к плоскости. Свойства параллельности и перпендикулярности прямых и плоскостей. Теорема о трех перпендикулярах. Взаимное расположение двух плоскостей. Свойства параллельности и перпендикулярности плоскостей. Угол между прямыми. Угол между прямой и плоскостью. Двугранный и многогранный углы. Линейный угол двугранного угла. Пар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аллелепипед. Пирамида. Призма.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Декартовы координаты в пространстве. Расстояние между т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очками. Вектор в пространстве.</w:t>
      </w:r>
    </w:p>
    <w:p w:rsidR="00CE08D2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олимпи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адные темы. «Оценка + пример».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примеров и контрпримеров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Принцип Дирихле. Раскраски. Игры. Метод математической индукции. 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свойства графиков фу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нкций. Элементы комбинаторики. </w:t>
      </w:r>
      <w:proofErr w:type="spellStart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Диофантовы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</w:t>
      </w:r>
      <w:r w:rsidR="0047591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(уравнения в целых числах).</w:t>
      </w:r>
    </w:p>
    <w:p w:rsidR="008834E3" w:rsidRPr="00C138C4" w:rsidRDefault="008834E3" w:rsidP="009F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D2" w:rsidRPr="00C138C4" w:rsidRDefault="00CE08D2" w:rsidP="009F260F">
      <w:pPr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поведения участников во время проведения </w:t>
      </w:r>
      <w:r w:rsidR="00CC64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(муниципального)</w:t>
      </w: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этапа всероссийской олимпиады школьников по </w:t>
      </w:r>
      <w:r w:rsidR="00C47EFA"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</w:t>
      </w:r>
    </w:p>
    <w:p w:rsidR="006026D7" w:rsidRPr="00C138C4" w:rsidRDefault="005E3E9E" w:rsidP="009F26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о</w:t>
      </w:r>
      <w:r w:rsidR="006026D7" w:rsidRPr="00C138C4">
        <w:rPr>
          <w:rFonts w:ascii="Times New Roman" w:hAnsi="Times New Roman" w:cs="Times New Roman"/>
          <w:color w:val="000000"/>
          <w:sz w:val="24"/>
          <w:szCs w:val="24"/>
        </w:rPr>
        <w:t>лимпиады участники: должны соблюдать ус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тановленный порядок проведения о</w:t>
      </w:r>
      <w:r w:rsidR="006026D7" w:rsidRPr="00C138C4">
        <w:rPr>
          <w:rFonts w:ascii="Times New Roman" w:hAnsi="Times New Roman" w:cs="Times New Roman"/>
          <w:color w:val="000000"/>
          <w:sz w:val="24"/>
          <w:szCs w:val="24"/>
        </w:rPr>
        <w:t>лимпиады; следовать указаниям организаторов; не имеют права общаться друг с другом, свободно перемещаться по аудитории.</w:t>
      </w:r>
    </w:p>
    <w:p w:rsidR="006026D7" w:rsidRPr="00C138C4" w:rsidRDefault="006026D7" w:rsidP="009F26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Участникам во время проведения олимпиады запрещено иметь при себе любые электронные вычислительные устройства или средства связи (в том числе и в выключенном виде), учебники, справочные пособия.</w:t>
      </w:r>
    </w:p>
    <w:p w:rsidR="006026D7" w:rsidRPr="00C138C4" w:rsidRDefault="006026D7" w:rsidP="009F260F">
      <w:pPr>
        <w:pStyle w:val="a6"/>
        <w:spacing w:before="0" w:beforeAutospacing="0" w:after="200" w:afterAutospacing="0"/>
        <w:ind w:right="-1" w:firstLine="709"/>
        <w:jc w:val="both"/>
      </w:pPr>
      <w:r w:rsidRPr="00C138C4">
        <w:rPr>
          <w:color w:val="000000"/>
        </w:rPr>
        <w:t>При установле</w:t>
      </w:r>
      <w:r w:rsidR="005E3E9E">
        <w:rPr>
          <w:color w:val="000000"/>
        </w:rPr>
        <w:t>нии факта нарушения участником о</w:t>
      </w:r>
      <w:r w:rsidRPr="00C138C4">
        <w:rPr>
          <w:color w:val="000000"/>
        </w:rPr>
        <w:t>лимпиады Порядка или</w:t>
      </w:r>
      <w:r w:rsidR="00D10F63">
        <w:rPr>
          <w:color w:val="000000"/>
        </w:rPr>
        <w:t xml:space="preserve"> </w:t>
      </w:r>
      <w:r w:rsidRPr="00C138C4">
        <w:rPr>
          <w:color w:val="000000"/>
        </w:rPr>
        <w:t>использования во время тура запрещенных источников информации решением Оргк</w:t>
      </w:r>
      <w:r w:rsidR="005E3E9E">
        <w:rPr>
          <w:color w:val="000000"/>
        </w:rPr>
        <w:t>омитета соответствующего этапа о</w:t>
      </w:r>
      <w:r w:rsidRPr="00C138C4">
        <w:rPr>
          <w:color w:val="000000"/>
        </w:rPr>
        <w:t>лимпиады такой участник лишается воз</w:t>
      </w:r>
      <w:r w:rsidR="005E3E9E">
        <w:rPr>
          <w:color w:val="000000"/>
        </w:rPr>
        <w:t>можности дальнейшего участия в о</w:t>
      </w:r>
      <w:r w:rsidRPr="00C138C4">
        <w:rPr>
          <w:color w:val="000000"/>
        </w:rPr>
        <w:t>лимпиаде.</w:t>
      </w:r>
    </w:p>
    <w:p w:rsidR="00CE08D2" w:rsidRPr="00C138C4" w:rsidRDefault="00CE08D2" w:rsidP="009F260F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отчётных документов</w:t>
      </w:r>
    </w:p>
    <w:p w:rsidR="0072100F" w:rsidRDefault="0072100F" w:rsidP="009F260F">
      <w:pPr>
        <w:pStyle w:val="Default"/>
        <w:ind w:firstLine="709"/>
        <w:jc w:val="both"/>
      </w:pPr>
      <w:r w:rsidRPr="0072100F">
        <w:t xml:space="preserve">Протокол проведения муниципального этапа всероссийской олимпиады школьников </w:t>
      </w:r>
      <w:r>
        <w:t xml:space="preserve">по математике </w:t>
      </w:r>
      <w:r w:rsidRPr="0072100F">
        <w:t>и рейтинговая та</w:t>
      </w:r>
      <w:r w:rsidR="009F260F">
        <w:t xml:space="preserve">блица участников направляются </w:t>
      </w:r>
      <w:r w:rsidR="00750625">
        <w:t>после проведения апелляции в течение двух рабочих дней с момента окончания проверки олимпиадных работ членами Жюри</w:t>
      </w:r>
      <w:r w:rsidR="002233F3">
        <w:t xml:space="preserve"> </w:t>
      </w:r>
      <w:r w:rsidR="009F260F">
        <w:t xml:space="preserve"> в </w:t>
      </w:r>
      <w:r w:rsidRPr="0072100F">
        <w:t>электронном виде на адрес методиста</w:t>
      </w:r>
      <w:r w:rsidR="00133074" w:rsidRPr="00133074">
        <w:t xml:space="preserve"> </w:t>
      </w:r>
      <w:r w:rsidR="00BF0998">
        <w:t xml:space="preserve">по математике </w:t>
      </w:r>
      <w:r w:rsidR="000B18DD" w:rsidRPr="00903FD8">
        <w:t>Г</w:t>
      </w:r>
      <w:r w:rsidR="00133074">
        <w:t xml:space="preserve">АОУ </w:t>
      </w:r>
      <w:r w:rsidR="000B18DD" w:rsidRPr="00903FD8">
        <w:t xml:space="preserve">ПО </w:t>
      </w:r>
      <w:r w:rsidR="00133074">
        <w:t>И</w:t>
      </w:r>
      <w:r w:rsidR="000B18DD" w:rsidRPr="00903FD8">
        <w:t xml:space="preserve">РО </w:t>
      </w:r>
      <w:proofErr w:type="spellStart"/>
      <w:r w:rsidR="000B18DD" w:rsidRPr="00C138C4">
        <w:t>Минайченко</w:t>
      </w:r>
      <w:proofErr w:type="spellEnd"/>
      <w:r w:rsidR="000B18DD" w:rsidRPr="00C138C4">
        <w:t xml:space="preserve"> Н.С.</w:t>
      </w:r>
      <w:r w:rsidR="001C4355">
        <w:t xml:space="preserve"> </w:t>
      </w:r>
      <w:hyperlink r:id="rId14" w:history="1">
        <w:r w:rsidR="00903FD8" w:rsidRPr="00C138C4">
          <w:rPr>
            <w:rStyle w:val="a5"/>
            <w:lang w:val="en-US"/>
          </w:rPr>
          <w:t>minaychenko</w:t>
        </w:r>
        <w:r w:rsidR="00903FD8" w:rsidRPr="00C138C4">
          <w:rPr>
            <w:rStyle w:val="a5"/>
          </w:rPr>
          <w:t>@</w:t>
        </w:r>
        <w:r w:rsidR="00903FD8" w:rsidRPr="00C138C4">
          <w:rPr>
            <w:rStyle w:val="a5"/>
            <w:lang w:val="en-US"/>
          </w:rPr>
          <w:t>sev</w:t>
        </w:r>
        <w:r w:rsidR="00903FD8" w:rsidRPr="00C138C4">
          <w:rPr>
            <w:rStyle w:val="a5"/>
          </w:rPr>
          <w:t>-</w:t>
        </w:r>
        <w:r w:rsidR="00903FD8" w:rsidRPr="00C138C4">
          <w:rPr>
            <w:rStyle w:val="a5"/>
            <w:lang w:val="en-US"/>
          </w:rPr>
          <w:t>centr</w:t>
        </w:r>
        <w:r w:rsidR="00903FD8" w:rsidRPr="00C138C4">
          <w:rPr>
            <w:rStyle w:val="a5"/>
          </w:rPr>
          <w:t>.</w:t>
        </w:r>
        <w:proofErr w:type="spellStart"/>
        <w:r w:rsidR="00903FD8" w:rsidRPr="00C138C4">
          <w:rPr>
            <w:rStyle w:val="a5"/>
            <w:lang w:val="en-US"/>
          </w:rPr>
          <w:t>ru</w:t>
        </w:r>
        <w:proofErr w:type="spellEnd"/>
      </w:hyperlink>
      <w:r w:rsidR="00133074">
        <w:t xml:space="preserve"> </w:t>
      </w:r>
      <w:r>
        <w:t>(п</w:t>
      </w:r>
      <w:r w:rsidRPr="00680019">
        <w:t xml:space="preserve">ротокол направляется в электронном виде в формате </w:t>
      </w:r>
      <w:r w:rsidRPr="005E3E9E">
        <w:rPr>
          <w:b/>
        </w:rPr>
        <w:t>*.</w:t>
      </w:r>
      <w:proofErr w:type="spellStart"/>
      <w:r w:rsidRPr="005E3E9E">
        <w:rPr>
          <w:b/>
        </w:rPr>
        <w:t>docx</w:t>
      </w:r>
      <w:proofErr w:type="spellEnd"/>
      <w:r w:rsidR="00367057" w:rsidRPr="00367057">
        <w:rPr>
          <w:b/>
        </w:rPr>
        <w:t xml:space="preserve"> </w:t>
      </w:r>
      <w:r w:rsidR="00367057">
        <w:rPr>
          <w:b/>
        </w:rPr>
        <w:t>и *</w:t>
      </w:r>
      <w:r w:rsidR="00367057" w:rsidRPr="00367057">
        <w:rPr>
          <w:b/>
        </w:rPr>
        <w:t>.</w:t>
      </w:r>
      <w:r w:rsidR="00367057">
        <w:rPr>
          <w:b/>
          <w:lang w:val="en-US"/>
        </w:rPr>
        <w:t>pdf</w:t>
      </w:r>
      <w:r w:rsidRPr="00680019">
        <w:t>, рейтинговая таблица</w:t>
      </w:r>
      <w:r w:rsidR="00367057">
        <w:t xml:space="preserve"> (Приложение А к протоколу)</w:t>
      </w:r>
      <w:r w:rsidRPr="00680019">
        <w:t xml:space="preserve"> – в формате </w:t>
      </w:r>
      <w:r w:rsidRPr="005E3E9E">
        <w:rPr>
          <w:b/>
        </w:rPr>
        <w:t>*.</w:t>
      </w:r>
      <w:proofErr w:type="spellStart"/>
      <w:r w:rsidRPr="005E3E9E">
        <w:rPr>
          <w:b/>
        </w:rPr>
        <w:t>xlsx</w:t>
      </w:r>
      <w:proofErr w:type="spellEnd"/>
      <w:r w:rsidR="00367057">
        <w:rPr>
          <w:b/>
        </w:rPr>
        <w:t xml:space="preserve"> и *</w:t>
      </w:r>
      <w:r w:rsidR="00367057" w:rsidRPr="00367057">
        <w:rPr>
          <w:b/>
        </w:rPr>
        <w:t>.</w:t>
      </w:r>
      <w:r w:rsidR="00367057">
        <w:rPr>
          <w:b/>
          <w:lang w:val="en-US"/>
        </w:rPr>
        <w:t>pdf</w:t>
      </w:r>
      <w:r w:rsidR="00367057">
        <w:t>, информация о количестве участников (Приложение Б к протоколу) –</w:t>
      </w:r>
      <w:r w:rsidR="00367057" w:rsidRPr="00367057">
        <w:t xml:space="preserve"> </w:t>
      </w:r>
      <w:r w:rsidR="00367057" w:rsidRPr="00680019">
        <w:t>в формате</w:t>
      </w:r>
      <w:r w:rsidR="00367057" w:rsidRPr="005E3E9E">
        <w:rPr>
          <w:b/>
        </w:rPr>
        <w:t>*.docx</w:t>
      </w:r>
      <w:r w:rsidR="00367057" w:rsidRPr="00367057">
        <w:rPr>
          <w:b/>
        </w:rPr>
        <w:t xml:space="preserve"> </w:t>
      </w:r>
      <w:r w:rsidR="00367057">
        <w:rPr>
          <w:b/>
        </w:rPr>
        <w:t>и *</w:t>
      </w:r>
      <w:r w:rsidR="00367057" w:rsidRPr="00367057">
        <w:rPr>
          <w:b/>
        </w:rPr>
        <w:t>.</w:t>
      </w:r>
      <w:r w:rsidR="00367057">
        <w:rPr>
          <w:b/>
          <w:lang w:val="en-US"/>
        </w:rPr>
        <w:t>pdf</w:t>
      </w:r>
      <w:r w:rsidRPr="00680019">
        <w:t>.</w:t>
      </w:r>
    </w:p>
    <w:p w:rsidR="0072100F" w:rsidRDefault="0072100F" w:rsidP="009F260F">
      <w:pPr>
        <w:pStyle w:val="Default"/>
        <w:ind w:firstLine="709"/>
        <w:jc w:val="both"/>
      </w:pPr>
    </w:p>
    <w:p w:rsidR="009F260F" w:rsidRPr="00C138C4" w:rsidRDefault="009F260F" w:rsidP="009F260F">
      <w:pPr>
        <w:numPr>
          <w:ilvl w:val="0"/>
          <w:numId w:val="8"/>
        </w:numPr>
        <w:tabs>
          <w:tab w:val="clear" w:pos="720"/>
          <w:tab w:val="num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и ресурсов в сети Интернет для использования при подготовке к школьному этапу всерос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сийской олимпиады школьников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13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</w:t>
      </w:r>
      <w:proofErr w:type="spellEnd"/>
    </w:p>
    <w:p w:rsidR="009F260F" w:rsidRPr="009F260F" w:rsidRDefault="009F260F" w:rsidP="009F260F">
      <w:pPr>
        <w:pStyle w:val="Default"/>
        <w:ind w:firstLine="851"/>
        <w:jc w:val="both"/>
        <w:rPr>
          <w:b/>
          <w:i/>
        </w:rPr>
      </w:pPr>
      <w:r w:rsidRPr="009F260F">
        <w:rPr>
          <w:b/>
          <w:i/>
        </w:rPr>
        <w:t xml:space="preserve">Журналы: </w:t>
      </w:r>
    </w:p>
    <w:p w:rsidR="009F260F" w:rsidRPr="000562E8" w:rsidRDefault="009F260F" w:rsidP="009F260F">
      <w:pPr>
        <w:pStyle w:val="Default"/>
        <w:jc w:val="both"/>
      </w:pPr>
      <w:r w:rsidRPr="000562E8">
        <w:t>«Квант», «</w:t>
      </w:r>
      <w:proofErr w:type="spellStart"/>
      <w:r w:rsidRPr="000562E8">
        <w:t>Квантик</w:t>
      </w:r>
      <w:proofErr w:type="spellEnd"/>
      <w:r w:rsidRPr="000562E8">
        <w:t xml:space="preserve">», «Математика в школе», «Математика для школьников» </w:t>
      </w:r>
    </w:p>
    <w:p w:rsidR="009F260F" w:rsidRPr="009F260F" w:rsidRDefault="009F260F" w:rsidP="009F260F">
      <w:pPr>
        <w:pStyle w:val="Default"/>
        <w:ind w:firstLine="851"/>
        <w:jc w:val="both"/>
        <w:rPr>
          <w:b/>
          <w:i/>
        </w:rPr>
      </w:pPr>
      <w:r w:rsidRPr="009F260F">
        <w:rPr>
          <w:b/>
          <w:i/>
        </w:rPr>
        <w:t xml:space="preserve">Книги и методические пособия: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Агаханов</w:t>
      </w:r>
      <w:proofErr w:type="spellEnd"/>
      <w:r w:rsidRPr="000562E8">
        <w:rPr>
          <w:i/>
          <w:iCs/>
        </w:rPr>
        <w:t xml:space="preserve"> Н.Х., </w:t>
      </w:r>
      <w:proofErr w:type="spellStart"/>
      <w:r w:rsidRPr="000562E8">
        <w:rPr>
          <w:i/>
          <w:iCs/>
        </w:rPr>
        <w:t>Подлипский</w:t>
      </w:r>
      <w:proofErr w:type="spellEnd"/>
      <w:r w:rsidRPr="000562E8">
        <w:rPr>
          <w:i/>
          <w:iCs/>
        </w:rPr>
        <w:t xml:space="preserve"> О.К. </w:t>
      </w:r>
      <w:r w:rsidRPr="000562E8">
        <w:t xml:space="preserve">Математика. Районные олимпиады. 6-11 класс. – М.: Просвещение, 2010.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Агаханов</w:t>
      </w:r>
      <w:proofErr w:type="spellEnd"/>
      <w:r w:rsidRPr="000562E8">
        <w:rPr>
          <w:i/>
          <w:iCs/>
        </w:rPr>
        <w:t xml:space="preserve"> Н.Х., Богданов И.И., Кожевников П.А., </w:t>
      </w:r>
      <w:proofErr w:type="spellStart"/>
      <w:r w:rsidRPr="000562E8">
        <w:rPr>
          <w:i/>
          <w:iCs/>
        </w:rPr>
        <w:t>Подлипский</w:t>
      </w:r>
      <w:proofErr w:type="spellEnd"/>
      <w:r w:rsidRPr="000562E8">
        <w:rPr>
          <w:i/>
          <w:iCs/>
        </w:rPr>
        <w:t xml:space="preserve"> О.К., Терешин Д.А. </w:t>
      </w:r>
      <w:r w:rsidRPr="000562E8">
        <w:t xml:space="preserve">Математика. Всероссийские олимпиады. Выпуск 1. – М.: Просвещение, 2008.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lastRenderedPageBreak/>
        <w:t>Агаханов</w:t>
      </w:r>
      <w:proofErr w:type="spellEnd"/>
      <w:r w:rsidRPr="000562E8">
        <w:rPr>
          <w:i/>
          <w:iCs/>
        </w:rPr>
        <w:t xml:space="preserve"> Н.Х., </w:t>
      </w:r>
      <w:proofErr w:type="spellStart"/>
      <w:r w:rsidRPr="000562E8">
        <w:rPr>
          <w:i/>
          <w:iCs/>
        </w:rPr>
        <w:t>Подлипский</w:t>
      </w:r>
      <w:proofErr w:type="spellEnd"/>
      <w:r w:rsidRPr="000562E8">
        <w:rPr>
          <w:i/>
          <w:iCs/>
        </w:rPr>
        <w:t xml:space="preserve"> О.К. </w:t>
      </w:r>
      <w:r w:rsidRPr="000562E8">
        <w:t xml:space="preserve">Математика. Всероссийские олимпиады. Выпуск 2. – М.: Просвещение, 2009.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Агаханов</w:t>
      </w:r>
      <w:proofErr w:type="spellEnd"/>
      <w:r w:rsidRPr="000562E8">
        <w:rPr>
          <w:i/>
          <w:iCs/>
        </w:rPr>
        <w:t xml:space="preserve"> Н.Х., </w:t>
      </w:r>
      <w:proofErr w:type="spellStart"/>
      <w:r w:rsidRPr="000562E8">
        <w:rPr>
          <w:i/>
          <w:iCs/>
        </w:rPr>
        <w:t>Подлипский</w:t>
      </w:r>
      <w:proofErr w:type="spellEnd"/>
      <w:r w:rsidRPr="000562E8">
        <w:rPr>
          <w:i/>
          <w:iCs/>
        </w:rPr>
        <w:t xml:space="preserve"> О.К., </w:t>
      </w:r>
      <w:proofErr w:type="spellStart"/>
      <w:r w:rsidRPr="000562E8">
        <w:rPr>
          <w:i/>
          <w:iCs/>
        </w:rPr>
        <w:t>Рубанов</w:t>
      </w:r>
      <w:proofErr w:type="spellEnd"/>
      <w:r w:rsidRPr="000562E8">
        <w:rPr>
          <w:i/>
          <w:iCs/>
        </w:rPr>
        <w:t xml:space="preserve"> И.С. </w:t>
      </w:r>
      <w:r w:rsidRPr="000562E8">
        <w:t xml:space="preserve">Математика. Всероссийские олимпиады. Выпуск 3. – М.: Просвещение, 2011.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Агаханов</w:t>
      </w:r>
      <w:proofErr w:type="spellEnd"/>
      <w:r w:rsidRPr="000562E8">
        <w:rPr>
          <w:i/>
          <w:iCs/>
        </w:rPr>
        <w:t xml:space="preserve"> Н.Х., </w:t>
      </w:r>
      <w:proofErr w:type="spellStart"/>
      <w:r w:rsidRPr="000562E8">
        <w:rPr>
          <w:i/>
          <w:iCs/>
        </w:rPr>
        <w:t>Подлипский</w:t>
      </w:r>
      <w:proofErr w:type="spellEnd"/>
      <w:r w:rsidRPr="000562E8">
        <w:rPr>
          <w:i/>
          <w:iCs/>
        </w:rPr>
        <w:t xml:space="preserve"> О.К., </w:t>
      </w:r>
      <w:proofErr w:type="spellStart"/>
      <w:r w:rsidRPr="000562E8">
        <w:rPr>
          <w:i/>
          <w:iCs/>
        </w:rPr>
        <w:t>Рубанов</w:t>
      </w:r>
      <w:proofErr w:type="spellEnd"/>
      <w:r w:rsidRPr="000562E8">
        <w:rPr>
          <w:i/>
          <w:iCs/>
        </w:rPr>
        <w:t xml:space="preserve"> И.С. </w:t>
      </w:r>
      <w:r w:rsidRPr="000562E8">
        <w:t xml:space="preserve">Математика. Всероссийские олимпиады. Выпуск 4. – М.: Просвещение, 2013.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АдельшинА.В.,Кукина</w:t>
      </w:r>
      <w:proofErr w:type="spellEnd"/>
      <w:r w:rsidRPr="000562E8">
        <w:rPr>
          <w:i/>
          <w:iCs/>
        </w:rPr>
        <w:t xml:space="preserve"> </w:t>
      </w:r>
      <w:proofErr w:type="spellStart"/>
      <w:r w:rsidRPr="000562E8">
        <w:rPr>
          <w:i/>
          <w:iCs/>
        </w:rPr>
        <w:t>Е.Г.,Латыпов</w:t>
      </w:r>
      <w:proofErr w:type="spellEnd"/>
      <w:r w:rsidRPr="000562E8">
        <w:rPr>
          <w:i/>
          <w:iCs/>
        </w:rPr>
        <w:t xml:space="preserve"> И.А. и др. </w:t>
      </w:r>
      <w:r w:rsidRPr="000562E8">
        <w:t xml:space="preserve">Математическая олимпиада им. Г. П. Кукина. Омск, 2007-2009. – М.: МЦНМО, 2011. </w:t>
      </w:r>
    </w:p>
    <w:p w:rsidR="009F260F" w:rsidRDefault="009F260F" w:rsidP="009F260F">
      <w:pPr>
        <w:pStyle w:val="Default"/>
        <w:numPr>
          <w:ilvl w:val="0"/>
          <w:numId w:val="20"/>
        </w:numPr>
        <w:jc w:val="both"/>
      </w:pPr>
      <w:r w:rsidRPr="000562E8">
        <w:rPr>
          <w:i/>
          <w:iCs/>
        </w:rPr>
        <w:t xml:space="preserve">Андреева </w:t>
      </w:r>
      <w:proofErr w:type="gramStart"/>
      <w:r w:rsidRPr="000562E8">
        <w:rPr>
          <w:i/>
          <w:iCs/>
        </w:rPr>
        <w:t>А.Н. ,Барабанов</w:t>
      </w:r>
      <w:proofErr w:type="gramEnd"/>
      <w:r w:rsidRPr="000562E8">
        <w:rPr>
          <w:i/>
          <w:iCs/>
        </w:rPr>
        <w:t xml:space="preserve"> А.И., Чернявский И.Я. </w:t>
      </w:r>
      <w:r w:rsidRPr="000562E8">
        <w:t>Саратовские математические олимпиады.1950/51–1994/95. (2-e. исправленное и дополненное). – М.: МЦНМО, 2013.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Бабинская</w:t>
      </w:r>
      <w:proofErr w:type="spellEnd"/>
      <w:r w:rsidRPr="000562E8">
        <w:rPr>
          <w:i/>
          <w:iCs/>
        </w:rPr>
        <w:t xml:space="preserve"> И.Л. </w:t>
      </w:r>
      <w:r w:rsidRPr="000562E8">
        <w:t xml:space="preserve">Задачи математических олимпиад. М.: Наука, 1975.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r w:rsidRPr="000562E8">
        <w:rPr>
          <w:i/>
          <w:iCs/>
        </w:rPr>
        <w:t xml:space="preserve">Блинков А.Д., Горская Е.С., </w:t>
      </w:r>
      <w:proofErr w:type="spellStart"/>
      <w:r w:rsidRPr="000562E8">
        <w:rPr>
          <w:i/>
          <w:iCs/>
        </w:rPr>
        <w:t>Гуровиц</w:t>
      </w:r>
      <w:proofErr w:type="spellEnd"/>
      <w:r w:rsidRPr="000562E8">
        <w:rPr>
          <w:i/>
          <w:iCs/>
        </w:rPr>
        <w:t xml:space="preserve"> В.М. (сост.). </w:t>
      </w:r>
      <w:r w:rsidRPr="000562E8">
        <w:t xml:space="preserve">Московские математические регаты. Часть 1. 1998– 2006 – М.: МЦНМО, 2014.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r w:rsidRPr="000562E8">
        <w:rPr>
          <w:i/>
          <w:iCs/>
        </w:rPr>
        <w:t xml:space="preserve">Блинков А.Д. (сост.). </w:t>
      </w:r>
      <w:r w:rsidRPr="000562E8">
        <w:t xml:space="preserve">Московские математические регаты. Часть 2. 2006– 2013 – М.: МЦНМО, 2014.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r w:rsidRPr="000562E8">
        <w:rPr>
          <w:i/>
          <w:iCs/>
        </w:rPr>
        <w:t xml:space="preserve">Генкин С.А., Итенберг И.В., Фомин Д.В. </w:t>
      </w:r>
      <w:r w:rsidRPr="000562E8">
        <w:t xml:space="preserve">Ленинградские математические кружки. – Киров: Аса, 1994.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r w:rsidRPr="000562E8">
        <w:rPr>
          <w:i/>
          <w:iCs/>
        </w:rPr>
        <w:t xml:space="preserve">Горбачев Н.В. </w:t>
      </w:r>
      <w:r w:rsidRPr="000562E8">
        <w:t xml:space="preserve">Сборник олимпиадных задач по математике (3-е изд., стереотип.). – М.: МЦНМО, 2013.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Гордин</w:t>
      </w:r>
      <w:proofErr w:type="spellEnd"/>
      <w:r w:rsidRPr="000562E8">
        <w:rPr>
          <w:i/>
          <w:iCs/>
        </w:rPr>
        <w:t xml:space="preserve"> Р.К. </w:t>
      </w:r>
      <w:r w:rsidRPr="000562E8">
        <w:t xml:space="preserve">Это должен знать каждый </w:t>
      </w:r>
      <w:proofErr w:type="spellStart"/>
      <w:r w:rsidRPr="000562E8">
        <w:t>матшкольник</w:t>
      </w:r>
      <w:proofErr w:type="spellEnd"/>
      <w:r w:rsidRPr="000562E8">
        <w:t xml:space="preserve"> (6-е издание, стереотипное). — М., МЦНМО, 2011. </w:t>
      </w:r>
    </w:p>
    <w:p w:rsidR="009F260F" w:rsidRPr="000562E8" w:rsidRDefault="009F260F" w:rsidP="009F260F">
      <w:pPr>
        <w:pStyle w:val="Default"/>
        <w:numPr>
          <w:ilvl w:val="0"/>
          <w:numId w:val="20"/>
        </w:numPr>
        <w:jc w:val="both"/>
      </w:pPr>
      <w:proofErr w:type="spellStart"/>
      <w:r w:rsidRPr="000562E8">
        <w:rPr>
          <w:i/>
          <w:iCs/>
        </w:rPr>
        <w:t>Гордин</w:t>
      </w:r>
      <w:proofErr w:type="spellEnd"/>
      <w:r w:rsidRPr="000562E8">
        <w:rPr>
          <w:i/>
          <w:iCs/>
        </w:rPr>
        <w:t xml:space="preserve"> Р.К. </w:t>
      </w:r>
      <w:r w:rsidRPr="000562E8">
        <w:t>Геометрия. Планиметрия. 7–9 классы (5-е издание, стереотипное). — М., МЦНМО, 2012.</w:t>
      </w:r>
    </w:p>
    <w:p w:rsidR="009F260F" w:rsidRPr="000B18DD" w:rsidRDefault="009F260F" w:rsidP="009F260F">
      <w:pPr>
        <w:pStyle w:val="a6"/>
        <w:spacing w:before="0" w:beforeAutospacing="0" w:after="0" w:afterAutospacing="0"/>
        <w:jc w:val="both"/>
      </w:pPr>
    </w:p>
    <w:p w:rsidR="009F260F" w:rsidRDefault="009F260F" w:rsidP="009F260F">
      <w:pPr>
        <w:pStyle w:val="Default"/>
        <w:ind w:firstLine="709"/>
        <w:jc w:val="both"/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F260F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9F260F" w:rsidP="009F260F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Приложение № 1</w:t>
      </w: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>Протокол</w:t>
      </w: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 xml:space="preserve">заседания жюри </w:t>
      </w:r>
      <w:r w:rsidRPr="000562E8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0562E8">
        <w:rPr>
          <w:rFonts w:ascii="Times New Roman" w:hAnsi="Times New Roman"/>
          <w:b/>
          <w:sz w:val="24"/>
          <w:szCs w:val="24"/>
          <w:lang w:eastAsia="ar-SA"/>
        </w:rPr>
        <w:t xml:space="preserve"> (муниципального) этапа всероссийской олимпиады школьников</w:t>
      </w: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>в городе Севастополе в 20</w:t>
      </w:r>
      <w:r w:rsidR="00001E74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AA5DFF">
        <w:rPr>
          <w:rFonts w:ascii="Times New Roman" w:hAnsi="Times New Roman"/>
          <w:b/>
          <w:sz w:val="24"/>
          <w:szCs w:val="24"/>
          <w:lang w:eastAsia="ar-SA"/>
        </w:rPr>
        <w:t>1</w:t>
      </w:r>
      <w:r w:rsidRPr="000562E8">
        <w:rPr>
          <w:rFonts w:ascii="Times New Roman" w:hAnsi="Times New Roman"/>
          <w:b/>
          <w:sz w:val="24"/>
          <w:szCs w:val="24"/>
          <w:lang w:eastAsia="ar-SA"/>
        </w:rPr>
        <w:t>–20</w:t>
      </w:r>
      <w:r w:rsidR="00133074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AA5DFF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0562E8">
        <w:rPr>
          <w:rFonts w:ascii="Times New Roman" w:hAnsi="Times New Roman"/>
          <w:b/>
          <w:sz w:val="24"/>
          <w:szCs w:val="24"/>
          <w:lang w:eastAsia="ar-SA"/>
        </w:rPr>
        <w:t xml:space="preserve"> учебном году</w:t>
      </w:r>
    </w:p>
    <w:p w:rsidR="0072100F" w:rsidRPr="000562E8" w:rsidRDefault="0072100F" w:rsidP="009F260F">
      <w:pPr>
        <w:tabs>
          <w:tab w:val="num" w:pos="-567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54693">
      <w:pPr>
        <w:spacing w:line="240" w:lineRule="auto"/>
        <w:ind w:right="577" w:firstLine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Предмет __________________________________________________________</w:t>
      </w:r>
      <w:r w:rsidR="00954693">
        <w:rPr>
          <w:rFonts w:ascii="Times New Roman" w:hAnsi="Times New Roman"/>
          <w:sz w:val="24"/>
          <w:szCs w:val="24"/>
          <w:lang w:eastAsia="ar-SA"/>
        </w:rPr>
        <w:t>___</w:t>
      </w:r>
    </w:p>
    <w:p w:rsidR="0072100F" w:rsidRPr="000562E8" w:rsidRDefault="0072100F" w:rsidP="00954693">
      <w:pPr>
        <w:spacing w:line="240" w:lineRule="auto"/>
        <w:ind w:right="577" w:firstLine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Дата проведения ___________________________________</w:t>
      </w:r>
      <w:r w:rsidR="00954693">
        <w:rPr>
          <w:rFonts w:ascii="Times New Roman" w:hAnsi="Times New Roman"/>
          <w:sz w:val="24"/>
          <w:szCs w:val="24"/>
          <w:lang w:eastAsia="ar-SA"/>
        </w:rPr>
        <w:t>___________________</w:t>
      </w:r>
    </w:p>
    <w:p w:rsidR="0072100F" w:rsidRPr="000562E8" w:rsidRDefault="0072100F" w:rsidP="00954693">
      <w:pPr>
        <w:spacing w:line="240" w:lineRule="auto"/>
        <w:ind w:right="577" w:firstLine="426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 xml:space="preserve">База проведения (район, общеобразовательное </w:t>
      </w:r>
      <w:r w:rsidR="00954693" w:rsidRPr="000562E8">
        <w:rPr>
          <w:rFonts w:ascii="Times New Roman" w:hAnsi="Times New Roman"/>
          <w:sz w:val="24"/>
          <w:szCs w:val="24"/>
          <w:lang w:eastAsia="ar-SA"/>
        </w:rPr>
        <w:t>учреждение</w:t>
      </w:r>
      <w:r w:rsidR="00954693">
        <w:rPr>
          <w:rFonts w:ascii="Times New Roman" w:hAnsi="Times New Roman"/>
          <w:sz w:val="24"/>
          <w:szCs w:val="24"/>
          <w:lang w:eastAsia="ar-SA"/>
        </w:rPr>
        <w:t>) _________________________________________________________________________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На заседании присутствовали ____________ членов жюри.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Отсутствовали: ____________ членов жюри (указать фамилии, ОУ, причину отсутствия).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>Повестка дня:</w:t>
      </w:r>
    </w:p>
    <w:p w:rsidR="0072100F" w:rsidRPr="000562E8" w:rsidRDefault="0072100F" w:rsidP="00954693">
      <w:pPr>
        <w:numPr>
          <w:ilvl w:val="0"/>
          <w:numId w:val="16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результатов </w:t>
      </w:r>
      <w:r w:rsidRPr="000562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(муниципального) этапа всероссийской олимпиады школьников по ________________________________________________________(название предмета) (Приложение А к Протоколу).</w:t>
      </w:r>
    </w:p>
    <w:p w:rsidR="0072100F" w:rsidRPr="000562E8" w:rsidRDefault="0072100F" w:rsidP="00954693">
      <w:pPr>
        <w:numPr>
          <w:ilvl w:val="0"/>
          <w:numId w:val="16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информации о количестве обучающихся, принявших участие во </w:t>
      </w:r>
      <w:r w:rsidRPr="000562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(муниципальном) этапе всероссийской олимпиады школьников по _________________________________(название предмета) (Приложение Б к Протоколу).</w:t>
      </w:r>
    </w:p>
    <w:p w:rsidR="0072100F" w:rsidRPr="000562E8" w:rsidRDefault="0072100F" w:rsidP="00954693">
      <w:pPr>
        <w:numPr>
          <w:ilvl w:val="0"/>
          <w:numId w:val="16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_________________________________.</w:t>
      </w:r>
    </w:p>
    <w:p w:rsidR="0072100F" w:rsidRPr="000562E8" w:rsidRDefault="0072100F" w:rsidP="00954693">
      <w:pPr>
        <w:spacing w:after="0" w:line="240" w:lineRule="auto"/>
        <w:ind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Слушали:</w:t>
      </w:r>
    </w:p>
    <w:p w:rsidR="0072100F" w:rsidRPr="000562E8" w:rsidRDefault="0072100F" w:rsidP="00954693">
      <w:pPr>
        <w:numPr>
          <w:ilvl w:val="0"/>
          <w:numId w:val="18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По первому вопросу – Иванову Марию Ивановну, председателя жюри… (краткое изложение выступления).</w:t>
      </w:r>
    </w:p>
    <w:p w:rsidR="0072100F" w:rsidRPr="000562E8" w:rsidRDefault="0072100F" w:rsidP="00954693">
      <w:pPr>
        <w:numPr>
          <w:ilvl w:val="0"/>
          <w:numId w:val="18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По второму вопросу…(краткое изложение выступления).</w:t>
      </w:r>
    </w:p>
    <w:p w:rsidR="0072100F" w:rsidRPr="000562E8" w:rsidRDefault="0072100F" w:rsidP="00954693">
      <w:pPr>
        <w:numPr>
          <w:ilvl w:val="0"/>
          <w:numId w:val="18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По третьему вопросу…(краткое изложение выступления).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Выступили: …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1.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2.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Решили:</w:t>
      </w:r>
    </w:p>
    <w:p w:rsidR="0072100F" w:rsidRPr="000562E8" w:rsidRDefault="0072100F" w:rsidP="00954693">
      <w:pPr>
        <w:numPr>
          <w:ilvl w:val="0"/>
          <w:numId w:val="17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результаты </w:t>
      </w:r>
      <w:r w:rsidRPr="000562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(муниципального) этапа всероссийской олимпиады школьников по ________________________________________________.(название предмета).</w:t>
      </w:r>
    </w:p>
    <w:p w:rsidR="0072100F" w:rsidRPr="000562E8" w:rsidRDefault="0072100F" w:rsidP="00954693">
      <w:pPr>
        <w:numPr>
          <w:ilvl w:val="0"/>
          <w:numId w:val="17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информацию о количестве обучающихся, принявших участие во </w:t>
      </w:r>
      <w:r w:rsidRPr="000562E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(муниципальном) этапе всероссийской олимпиады школьников по _________________________________(название предмета).</w:t>
      </w:r>
    </w:p>
    <w:p w:rsidR="0072100F" w:rsidRPr="000562E8" w:rsidRDefault="0072100F" w:rsidP="00954693">
      <w:pPr>
        <w:numPr>
          <w:ilvl w:val="0"/>
          <w:numId w:val="17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Ходатайствовать…</w:t>
      </w:r>
    </w:p>
    <w:p w:rsidR="0072100F" w:rsidRPr="000562E8" w:rsidRDefault="0072100F" w:rsidP="00954693">
      <w:pPr>
        <w:numPr>
          <w:ilvl w:val="0"/>
          <w:numId w:val="17"/>
        </w:numPr>
        <w:suppressAutoHyphens/>
        <w:spacing w:after="0" w:line="240" w:lineRule="auto"/>
        <w:ind w:left="0" w:right="577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2E8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Результаты голосования: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«за» _________ человек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«против» _________ человек</w:t>
      </w:r>
    </w:p>
    <w:p w:rsidR="0072100F" w:rsidRPr="000562E8" w:rsidRDefault="0072100F" w:rsidP="00954693">
      <w:pPr>
        <w:suppressAutoHyphens/>
        <w:spacing w:after="0" w:line="240" w:lineRule="auto"/>
        <w:ind w:right="577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sz w:val="24"/>
          <w:szCs w:val="24"/>
          <w:lang w:eastAsia="ar-SA"/>
        </w:rPr>
        <w:t>«воздержались» _________ человек</w:t>
      </w:r>
    </w:p>
    <w:p w:rsidR="009F260F" w:rsidRDefault="009F260F" w:rsidP="009546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9F260F" w:rsidP="009546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 xml:space="preserve">редседатель жюри </w:t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</w:r>
      <w:r w:rsidR="0072100F" w:rsidRPr="000562E8">
        <w:rPr>
          <w:rFonts w:ascii="Times New Roman" w:hAnsi="Times New Roman"/>
          <w:sz w:val="24"/>
          <w:szCs w:val="24"/>
          <w:lang w:eastAsia="ar-SA"/>
        </w:rPr>
        <w:tab/>
        <w:t>М.И. Иванова</w:t>
      </w:r>
    </w:p>
    <w:p w:rsidR="0072100F" w:rsidRPr="000562E8" w:rsidRDefault="0072100F" w:rsidP="009F260F">
      <w:pPr>
        <w:suppressAutoHyphens/>
        <w:spacing w:after="0" w:line="240" w:lineRule="auto"/>
        <w:ind w:left="5954"/>
        <w:contextualSpacing/>
        <w:rPr>
          <w:rFonts w:ascii="Times New Roman" w:hAnsi="Times New Roman"/>
          <w:sz w:val="24"/>
          <w:szCs w:val="24"/>
          <w:lang w:eastAsia="ar-SA"/>
        </w:rPr>
        <w:sectPr w:rsidR="0072100F" w:rsidRPr="000562E8" w:rsidSect="00CC6420">
          <w:footerReference w:type="default" r:id="rId15"/>
          <w:pgSz w:w="11906" w:h="16838"/>
          <w:pgMar w:top="851" w:right="849" w:bottom="1560" w:left="1701" w:header="436" w:footer="428" w:gutter="0"/>
          <w:cols w:space="720"/>
          <w:docGrid w:linePitch="600" w:charSpace="32768"/>
        </w:sectPr>
      </w:pPr>
    </w:p>
    <w:p w:rsidR="0072100F" w:rsidRPr="000562E8" w:rsidRDefault="0072100F" w:rsidP="00AA5DFF">
      <w:pPr>
        <w:suppressAutoHyphens/>
        <w:spacing w:after="0" w:line="240" w:lineRule="auto"/>
        <w:ind w:left="10440" w:right="577"/>
        <w:contextualSpacing/>
        <w:rPr>
          <w:rFonts w:ascii="Times New Roman" w:hAnsi="Times New Roman"/>
          <w:lang w:eastAsia="ar-SA"/>
        </w:rPr>
      </w:pPr>
      <w:r w:rsidRPr="000562E8">
        <w:rPr>
          <w:rFonts w:ascii="Times New Roman" w:hAnsi="Times New Roman"/>
          <w:lang w:eastAsia="ar-SA"/>
        </w:rPr>
        <w:lastRenderedPageBreak/>
        <w:t>Приложение А</w:t>
      </w:r>
    </w:p>
    <w:p w:rsidR="0072100F" w:rsidRPr="000562E8" w:rsidRDefault="0072100F" w:rsidP="00AA5DFF">
      <w:pPr>
        <w:suppressAutoHyphens/>
        <w:spacing w:after="0" w:line="240" w:lineRule="auto"/>
        <w:ind w:left="10440" w:right="577"/>
        <w:contextualSpacing/>
        <w:rPr>
          <w:rFonts w:ascii="Times New Roman" w:hAnsi="Times New Roman"/>
          <w:lang w:eastAsia="ar-SA"/>
        </w:rPr>
      </w:pPr>
      <w:r w:rsidRPr="000562E8">
        <w:rPr>
          <w:rFonts w:ascii="Times New Roman" w:hAnsi="Times New Roman"/>
          <w:lang w:eastAsia="ar-SA"/>
        </w:rPr>
        <w:t xml:space="preserve">к Протоколу заседания жюри </w:t>
      </w:r>
    </w:p>
    <w:p w:rsidR="00AA5DFF" w:rsidRPr="00CB1719" w:rsidRDefault="0072100F" w:rsidP="00CB1719">
      <w:pPr>
        <w:suppressAutoHyphens/>
        <w:spacing w:after="0" w:line="240" w:lineRule="auto"/>
        <w:ind w:left="10440" w:right="577"/>
        <w:contextualSpacing/>
        <w:rPr>
          <w:rFonts w:ascii="Times New Roman" w:hAnsi="Times New Roman"/>
          <w:lang w:eastAsia="ar-SA"/>
        </w:rPr>
      </w:pPr>
      <w:r w:rsidRPr="000562E8">
        <w:rPr>
          <w:rFonts w:ascii="Times New Roman" w:hAnsi="Times New Roman"/>
          <w:lang w:val="en-US" w:eastAsia="ar-SA"/>
        </w:rPr>
        <w:t>II</w:t>
      </w:r>
      <w:r w:rsidRPr="000562E8">
        <w:rPr>
          <w:rFonts w:ascii="Times New Roman" w:hAnsi="Times New Roman"/>
          <w:lang w:eastAsia="ar-SA"/>
        </w:rPr>
        <w:t xml:space="preserve"> (муниципального) этапа </w:t>
      </w:r>
      <w:proofErr w:type="spellStart"/>
      <w:r w:rsidRPr="000562E8">
        <w:rPr>
          <w:rFonts w:ascii="Times New Roman" w:hAnsi="Times New Roman"/>
          <w:lang w:eastAsia="ar-SA"/>
        </w:rPr>
        <w:t>ВсОШ</w:t>
      </w:r>
      <w:proofErr w:type="spellEnd"/>
    </w:p>
    <w:p w:rsidR="0072100F" w:rsidRPr="000562E8" w:rsidRDefault="0072100F" w:rsidP="009F260F">
      <w:pPr>
        <w:spacing w:line="240" w:lineRule="auto"/>
        <w:ind w:right="577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F260F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B1719" w:rsidRPr="00CB1719" w:rsidRDefault="0072100F" w:rsidP="00CB1719">
      <w:pPr>
        <w:tabs>
          <w:tab w:val="num" w:pos="0"/>
        </w:tabs>
        <w:suppressAutoHyphens/>
        <w:spacing w:after="0" w:line="240" w:lineRule="auto"/>
        <w:ind w:left="10440" w:hanging="10440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 xml:space="preserve">Результаты </w:t>
      </w:r>
      <w:r w:rsidRPr="000562E8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0562E8">
        <w:rPr>
          <w:rFonts w:ascii="Times New Roman" w:hAnsi="Times New Roman"/>
          <w:b/>
          <w:sz w:val="24"/>
          <w:szCs w:val="24"/>
          <w:lang w:eastAsia="ar-SA"/>
        </w:rPr>
        <w:t xml:space="preserve"> (муниципального)  этапа всероссийской олимпиады </w:t>
      </w:r>
      <w:r w:rsidRPr="00CB1719">
        <w:rPr>
          <w:rFonts w:ascii="Times New Roman" w:hAnsi="Times New Roman"/>
          <w:b/>
          <w:sz w:val="24"/>
          <w:szCs w:val="24"/>
          <w:lang w:eastAsia="ar-SA"/>
        </w:rPr>
        <w:t xml:space="preserve">школьников </w:t>
      </w:r>
      <w:r w:rsidR="00CB1719" w:rsidRPr="00CB1719">
        <w:rPr>
          <w:rFonts w:ascii="Times New Roman" w:hAnsi="Times New Roman"/>
          <w:b/>
          <w:sz w:val="24"/>
          <w:szCs w:val="24"/>
          <w:lang w:eastAsia="ar-SA"/>
        </w:rPr>
        <w:t>в 2021–2022 учебном году</w:t>
      </w:r>
    </w:p>
    <w:p w:rsidR="0072100F" w:rsidRPr="000562E8" w:rsidRDefault="0072100F" w:rsidP="009F260F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b/>
          <w:sz w:val="24"/>
          <w:szCs w:val="24"/>
          <w:lang w:eastAsia="ar-SA"/>
        </w:rPr>
        <w:t>по ____________________________ (формат</w:t>
      </w:r>
      <w:r w:rsidR="009F260F" w:rsidRPr="009F260F">
        <w:rPr>
          <w:rFonts w:ascii="Times New Roman" w:hAnsi="Times New Roman" w:cs="Times New Roman"/>
          <w:b/>
          <w:sz w:val="24"/>
          <w:szCs w:val="24"/>
        </w:rPr>
        <w:t>*.</w:t>
      </w:r>
      <w:proofErr w:type="spellStart"/>
      <w:r w:rsidR="009F260F" w:rsidRPr="009F260F">
        <w:rPr>
          <w:rFonts w:ascii="Times New Roman" w:hAnsi="Times New Roman" w:cs="Times New Roman"/>
          <w:b/>
          <w:sz w:val="24"/>
          <w:szCs w:val="24"/>
        </w:rPr>
        <w:t>xlsx</w:t>
      </w:r>
      <w:proofErr w:type="spellEnd"/>
      <w:r w:rsidRPr="000562E8">
        <w:rPr>
          <w:rFonts w:ascii="Times New Roman" w:hAnsi="Times New Roman"/>
          <w:sz w:val="24"/>
          <w:szCs w:val="24"/>
          <w:lang w:eastAsia="ar-SA"/>
        </w:rPr>
        <w:t>)</w:t>
      </w:r>
    </w:p>
    <w:p w:rsidR="0072100F" w:rsidRPr="000562E8" w:rsidRDefault="0072100F" w:rsidP="00CB1719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16"/>
          <w:szCs w:val="16"/>
          <w:lang w:eastAsia="ar-SA"/>
        </w:rPr>
      </w:pPr>
      <w:r w:rsidRPr="000562E8">
        <w:rPr>
          <w:rFonts w:ascii="Times New Roman" w:hAnsi="Times New Roman"/>
          <w:sz w:val="16"/>
          <w:szCs w:val="16"/>
          <w:lang w:eastAsia="ar-SA"/>
        </w:rPr>
        <w:t>(предмет)</w:t>
      </w: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1559"/>
        <w:gridCol w:w="854"/>
        <w:gridCol w:w="1044"/>
        <w:gridCol w:w="314"/>
        <w:gridCol w:w="354"/>
        <w:gridCol w:w="314"/>
        <w:gridCol w:w="314"/>
        <w:gridCol w:w="364"/>
        <w:gridCol w:w="986"/>
        <w:gridCol w:w="994"/>
        <w:gridCol w:w="1134"/>
        <w:gridCol w:w="1843"/>
      </w:tblGrid>
      <w:tr w:rsidR="00D13867" w:rsidRPr="000562E8" w:rsidTr="00D13867">
        <w:trPr>
          <w:trHeight w:val="90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Имя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D1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Класс, за который </w:t>
            </w:r>
            <w:proofErr w:type="spellStart"/>
            <w:proofErr w:type="gramStart"/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</w:t>
            </w:r>
            <w:proofErr w:type="spellEnd"/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-лось</w:t>
            </w:r>
            <w:proofErr w:type="gramEnd"/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задание</w:t>
            </w: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 за выполненные задания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D1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баллов за апелляцию</w:t>
            </w: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баллов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D1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участника (победитель, призёр, участник)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6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учителя (тренера)</w:t>
            </w:r>
          </w:p>
          <w:p w:rsidR="00D13867" w:rsidRPr="009F260F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3867" w:rsidRPr="000562E8" w:rsidTr="00D13867">
        <w:trPr>
          <w:trHeight w:val="407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1C4355" w:rsidRDefault="00D13867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3867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1C4355" w:rsidRDefault="00D13867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867" w:rsidRPr="000562E8" w:rsidRDefault="00D13867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100F" w:rsidRPr="000562E8" w:rsidTr="00D13867">
        <w:trPr>
          <w:trHeight w:val="2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1C4355" w:rsidRDefault="0072100F" w:rsidP="001C4355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00F" w:rsidRPr="000562E8" w:rsidRDefault="0072100F" w:rsidP="009F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6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5323C" w:rsidRDefault="0045323C" w:rsidP="001C4355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72100F" w:rsidRDefault="001C4355" w:rsidP="001C4355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Члены жюри:        1.__________________________________________    3.</w:t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  <w:t>___________________________________________</w:t>
      </w:r>
    </w:p>
    <w:p w:rsidR="001C4355" w:rsidRDefault="001C4355" w:rsidP="001C4355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2.__________________________________________    4.___________________________________________</w:t>
      </w:r>
    </w:p>
    <w:p w:rsidR="001C4355" w:rsidRDefault="001C4355" w:rsidP="001C4355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5.</w:t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</w:r>
      <w:r>
        <w:rPr>
          <w:rFonts w:ascii="Times New Roman" w:hAnsi="Times New Roman"/>
          <w:sz w:val="24"/>
          <w:szCs w:val="24"/>
          <w:lang w:eastAsia="ar-SA"/>
        </w:rPr>
        <w:softHyphen/>
        <w:t>___________________________________________</w:t>
      </w:r>
    </w:p>
    <w:p w:rsidR="001C4355" w:rsidRPr="000562E8" w:rsidRDefault="001C4355" w:rsidP="001C4355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  <w:sectPr w:rsidR="001C4355" w:rsidRPr="000562E8" w:rsidSect="001C4355">
          <w:pgSz w:w="16838" w:h="11906" w:orient="landscape"/>
          <w:pgMar w:top="709" w:right="851" w:bottom="142" w:left="709" w:header="720" w:footer="720" w:gutter="0"/>
          <w:cols w:space="720"/>
          <w:docGrid w:linePitch="600" w:charSpace="32768"/>
        </w:sect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</w:t>
      </w:r>
    </w:p>
    <w:p w:rsidR="0072100F" w:rsidRPr="000562E8" w:rsidRDefault="0072100F" w:rsidP="009F260F">
      <w:pPr>
        <w:suppressAutoHyphens/>
        <w:spacing w:after="0" w:line="240" w:lineRule="auto"/>
        <w:ind w:left="5954" w:right="-1"/>
        <w:contextualSpacing/>
        <w:rPr>
          <w:rFonts w:ascii="Times New Roman" w:hAnsi="Times New Roman"/>
          <w:lang w:eastAsia="ar-SA"/>
        </w:rPr>
      </w:pPr>
      <w:r w:rsidRPr="000562E8">
        <w:rPr>
          <w:rFonts w:ascii="Times New Roman" w:hAnsi="Times New Roman"/>
          <w:lang w:eastAsia="ar-SA"/>
        </w:rPr>
        <w:lastRenderedPageBreak/>
        <w:t>Приложение Б</w:t>
      </w:r>
    </w:p>
    <w:p w:rsidR="0072100F" w:rsidRPr="000562E8" w:rsidRDefault="0072100F" w:rsidP="009F260F">
      <w:pPr>
        <w:suppressAutoHyphens/>
        <w:spacing w:after="0" w:line="240" w:lineRule="auto"/>
        <w:ind w:left="5954" w:right="-1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0562E8">
        <w:rPr>
          <w:rFonts w:ascii="Times New Roman" w:hAnsi="Times New Roman"/>
          <w:lang w:eastAsia="ar-SA"/>
        </w:rPr>
        <w:t xml:space="preserve">к Протоколу заседания жюри </w:t>
      </w:r>
      <w:r w:rsidRPr="000562E8">
        <w:rPr>
          <w:rFonts w:ascii="Times New Roman" w:hAnsi="Times New Roman"/>
          <w:lang w:val="en-US" w:eastAsia="ar-SA"/>
        </w:rPr>
        <w:t>II</w:t>
      </w:r>
      <w:r w:rsidRPr="000562E8">
        <w:rPr>
          <w:rFonts w:ascii="Times New Roman" w:hAnsi="Times New Roman"/>
          <w:lang w:eastAsia="ar-SA"/>
        </w:rPr>
        <w:t xml:space="preserve"> (муниципального) этапа </w:t>
      </w:r>
      <w:proofErr w:type="spellStart"/>
      <w:r w:rsidRPr="000562E8">
        <w:rPr>
          <w:rFonts w:ascii="Times New Roman" w:hAnsi="Times New Roman"/>
          <w:lang w:eastAsia="ar-SA"/>
        </w:rPr>
        <w:t>ВсОШ</w:t>
      </w:r>
      <w:proofErr w:type="spellEnd"/>
    </w:p>
    <w:p w:rsidR="0072100F" w:rsidRPr="000562E8" w:rsidRDefault="0072100F" w:rsidP="009F260F">
      <w:pPr>
        <w:spacing w:line="240" w:lineRule="auto"/>
        <w:ind w:right="577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72100F" w:rsidRPr="009F260F" w:rsidRDefault="0072100F" w:rsidP="009F26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F260F">
        <w:rPr>
          <w:rFonts w:ascii="Times New Roman" w:hAnsi="Times New Roman"/>
          <w:b/>
          <w:sz w:val="24"/>
          <w:szCs w:val="24"/>
          <w:lang w:eastAsia="ar-SA"/>
        </w:rPr>
        <w:t>Информация</w:t>
      </w:r>
    </w:p>
    <w:p w:rsidR="0072100F" w:rsidRPr="009F260F" w:rsidRDefault="0072100F" w:rsidP="009F260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F260F">
        <w:rPr>
          <w:rFonts w:ascii="Times New Roman" w:hAnsi="Times New Roman"/>
          <w:b/>
          <w:sz w:val="24"/>
          <w:szCs w:val="24"/>
          <w:lang w:eastAsia="ar-SA"/>
        </w:rPr>
        <w:t xml:space="preserve">о количестве обучающихся, принявших участие во </w:t>
      </w:r>
      <w:r w:rsidRPr="009F260F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9F260F">
        <w:rPr>
          <w:rFonts w:ascii="Times New Roman" w:hAnsi="Times New Roman"/>
          <w:b/>
          <w:sz w:val="24"/>
          <w:szCs w:val="24"/>
          <w:lang w:eastAsia="ar-SA"/>
        </w:rPr>
        <w:t xml:space="preserve"> (муниципальном</w:t>
      </w:r>
      <w:r w:rsidR="00565A2F" w:rsidRPr="009F260F">
        <w:rPr>
          <w:rFonts w:ascii="Times New Roman" w:hAnsi="Times New Roman"/>
          <w:b/>
          <w:sz w:val="24"/>
          <w:szCs w:val="24"/>
          <w:lang w:eastAsia="ar-SA"/>
        </w:rPr>
        <w:t>) э</w:t>
      </w:r>
      <w:r w:rsidR="00CB1719">
        <w:rPr>
          <w:rFonts w:ascii="Times New Roman" w:hAnsi="Times New Roman"/>
          <w:b/>
          <w:sz w:val="24"/>
          <w:szCs w:val="24"/>
          <w:lang w:eastAsia="ar-SA"/>
        </w:rPr>
        <w:t xml:space="preserve">тапе </w:t>
      </w:r>
      <w:r w:rsidRPr="009F260F">
        <w:rPr>
          <w:rFonts w:ascii="Times New Roman" w:hAnsi="Times New Roman"/>
          <w:b/>
          <w:sz w:val="24"/>
          <w:szCs w:val="24"/>
          <w:lang w:eastAsia="ar-SA"/>
        </w:rPr>
        <w:t>всероссийской олимпиады школьников</w:t>
      </w:r>
      <w:r w:rsidR="00CB1719" w:rsidRPr="00CB1719">
        <w:rPr>
          <w:rFonts w:ascii="Times New Roman" w:hAnsi="Times New Roman"/>
          <w:b/>
          <w:sz w:val="24"/>
          <w:szCs w:val="24"/>
          <w:lang w:eastAsia="ar-SA"/>
        </w:rPr>
        <w:t xml:space="preserve"> в 2021–2022 учебном году</w:t>
      </w: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2100F" w:rsidRPr="000562E8" w:rsidRDefault="0072100F" w:rsidP="009F260F">
      <w:pPr>
        <w:tabs>
          <w:tab w:val="num" w:pos="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1179"/>
        <w:gridCol w:w="1179"/>
        <w:gridCol w:w="1179"/>
        <w:gridCol w:w="1179"/>
        <w:gridCol w:w="1179"/>
        <w:gridCol w:w="1179"/>
      </w:tblGrid>
      <w:tr w:rsidR="0072100F" w:rsidRPr="000562E8" w:rsidTr="009F260F">
        <w:trPr>
          <w:cantSplit/>
          <w:trHeight w:val="1984"/>
          <w:jc w:val="center"/>
        </w:trPr>
        <w:tc>
          <w:tcPr>
            <w:tcW w:w="2565" w:type="dxa"/>
            <w:vAlign w:val="center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Класс обучения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7 класс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9 класс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10 класс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1179" w:type="dxa"/>
            <w:textDirection w:val="btLr"/>
            <w:vAlign w:val="center"/>
          </w:tcPr>
          <w:p w:rsidR="0072100F" w:rsidRPr="000562E8" w:rsidRDefault="0072100F" w:rsidP="009F260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72100F" w:rsidRPr="000562E8" w:rsidTr="009F260F">
        <w:trPr>
          <w:jc w:val="center"/>
        </w:trPr>
        <w:tc>
          <w:tcPr>
            <w:tcW w:w="2565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Количество участников </w:t>
            </w:r>
            <w:r w:rsidRPr="000562E8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0562E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(муниципального) этапа</w:t>
            </w: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65A2F" w:rsidRPr="000562E8" w:rsidTr="005E3E9E">
        <w:trPr>
          <w:jc w:val="center"/>
        </w:trPr>
        <w:tc>
          <w:tcPr>
            <w:tcW w:w="2565" w:type="dxa"/>
          </w:tcPr>
          <w:p w:rsidR="00565A2F" w:rsidRPr="009F260F" w:rsidRDefault="00565A2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F260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7074" w:type="dxa"/>
            <w:gridSpan w:val="6"/>
          </w:tcPr>
          <w:p w:rsidR="00565A2F" w:rsidRPr="000562E8" w:rsidRDefault="00565A2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2100F" w:rsidRPr="000562E8" w:rsidTr="009F260F">
        <w:trPr>
          <w:jc w:val="center"/>
        </w:trPr>
        <w:tc>
          <w:tcPr>
            <w:tcW w:w="2565" w:type="dxa"/>
          </w:tcPr>
          <w:p w:rsidR="0072100F" w:rsidRPr="000562E8" w:rsidRDefault="009F26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победителей</w:t>
            </w: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2100F" w:rsidRPr="000562E8" w:rsidTr="009F260F">
        <w:trPr>
          <w:jc w:val="center"/>
        </w:trPr>
        <w:tc>
          <w:tcPr>
            <w:tcW w:w="2565" w:type="dxa"/>
          </w:tcPr>
          <w:p w:rsidR="009F260F" w:rsidRDefault="009F26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</w:t>
            </w:r>
          </w:p>
          <w:p w:rsidR="0072100F" w:rsidRPr="000562E8" w:rsidRDefault="009F26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призёров</w:t>
            </w: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2100F" w:rsidRPr="000562E8" w:rsidTr="009F260F">
        <w:trPr>
          <w:jc w:val="center"/>
        </w:trPr>
        <w:tc>
          <w:tcPr>
            <w:tcW w:w="2565" w:type="dxa"/>
          </w:tcPr>
          <w:p w:rsidR="0072100F" w:rsidRPr="000562E8" w:rsidRDefault="009F26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2E8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</w:tcPr>
          <w:p w:rsidR="0072100F" w:rsidRPr="000562E8" w:rsidRDefault="0072100F" w:rsidP="009F260F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65A2F" w:rsidRDefault="00565A2F" w:rsidP="009F260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A2F" w:rsidRDefault="00565A2F" w:rsidP="009F260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A2F" w:rsidRPr="00E74541" w:rsidRDefault="00565A2F" w:rsidP="009F260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54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составления протокола: _______________</w:t>
      </w:r>
    </w:p>
    <w:p w:rsidR="00565A2F" w:rsidRPr="00E74541" w:rsidRDefault="00565A2F" w:rsidP="009F260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45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Подписи членов жюри:</w:t>
      </w:r>
    </w:p>
    <w:p w:rsidR="00565A2F" w:rsidRPr="00C138C4" w:rsidRDefault="00565A2F" w:rsidP="009F260F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65A2F" w:rsidRPr="00C138C4" w:rsidSect="009B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49" w:rsidRDefault="00AF0F49" w:rsidP="00565A2F">
      <w:pPr>
        <w:spacing w:after="0" w:line="240" w:lineRule="auto"/>
      </w:pPr>
      <w:r>
        <w:separator/>
      </w:r>
    </w:p>
  </w:endnote>
  <w:endnote w:type="continuationSeparator" w:id="0">
    <w:p w:rsidR="00AF0F49" w:rsidRDefault="00AF0F49" w:rsidP="005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99864"/>
      <w:docPartObj>
        <w:docPartGallery w:val="Page Numbers (Bottom of Page)"/>
        <w:docPartUnique/>
      </w:docPartObj>
    </w:sdtPr>
    <w:sdtEndPr/>
    <w:sdtContent>
      <w:p w:rsidR="00323E4D" w:rsidRDefault="00732E64">
        <w:pPr>
          <w:pStyle w:val="a9"/>
          <w:jc w:val="right"/>
        </w:pPr>
        <w:r>
          <w:fldChar w:fldCharType="begin"/>
        </w:r>
        <w:r w:rsidR="00323E4D">
          <w:instrText xml:space="preserve"> PAGE   \* MERGEFORMAT </w:instrText>
        </w:r>
        <w:r>
          <w:fldChar w:fldCharType="separate"/>
        </w:r>
        <w:r w:rsidR="004532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23E4D" w:rsidRDefault="00323E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49" w:rsidRDefault="00AF0F49" w:rsidP="00565A2F">
      <w:pPr>
        <w:spacing w:after="0" w:line="240" w:lineRule="auto"/>
      </w:pPr>
      <w:r>
        <w:separator/>
      </w:r>
    </w:p>
  </w:footnote>
  <w:footnote w:type="continuationSeparator" w:id="0">
    <w:p w:rsidR="00AF0F49" w:rsidRDefault="00AF0F49" w:rsidP="0056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7D"/>
    <w:multiLevelType w:val="hybridMultilevel"/>
    <w:tmpl w:val="D6CE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0C0"/>
    <w:multiLevelType w:val="hybridMultilevel"/>
    <w:tmpl w:val="FB4C5CB8"/>
    <w:lvl w:ilvl="0" w:tplc="861A013E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BA9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EB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70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21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21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E8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AF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E0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55CEF"/>
    <w:multiLevelType w:val="hybridMultilevel"/>
    <w:tmpl w:val="FEBC11AC"/>
    <w:lvl w:ilvl="0" w:tplc="0D68C02C">
      <w:start w:val="8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0C2F18"/>
    <w:multiLevelType w:val="hybridMultilevel"/>
    <w:tmpl w:val="B8FC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2EF"/>
    <w:multiLevelType w:val="multilevel"/>
    <w:tmpl w:val="CD303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75489"/>
    <w:multiLevelType w:val="hybridMultilevel"/>
    <w:tmpl w:val="A74EFE6C"/>
    <w:lvl w:ilvl="0" w:tplc="0E24C4C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372F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A9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8C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0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8F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CD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A9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F010F"/>
    <w:multiLevelType w:val="hybridMultilevel"/>
    <w:tmpl w:val="3828A4D2"/>
    <w:lvl w:ilvl="0" w:tplc="7480D8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26B49EB"/>
    <w:multiLevelType w:val="hybridMultilevel"/>
    <w:tmpl w:val="F0E08118"/>
    <w:lvl w:ilvl="0" w:tplc="0D68C02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4941"/>
    <w:multiLevelType w:val="hybridMultilevel"/>
    <w:tmpl w:val="4AF2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 w15:restartNumberingAfterBreak="0">
    <w:nsid w:val="1BCF11D5"/>
    <w:multiLevelType w:val="hybridMultilevel"/>
    <w:tmpl w:val="820A5A5A"/>
    <w:lvl w:ilvl="0" w:tplc="C2E684B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2A63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08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40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6F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C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4C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46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A4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07101"/>
    <w:multiLevelType w:val="hybridMultilevel"/>
    <w:tmpl w:val="13CC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10D4"/>
    <w:multiLevelType w:val="hybridMultilevel"/>
    <w:tmpl w:val="788E5860"/>
    <w:lvl w:ilvl="0" w:tplc="B17A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E242A"/>
    <w:multiLevelType w:val="hybridMultilevel"/>
    <w:tmpl w:val="EC1C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2843F9"/>
    <w:multiLevelType w:val="multilevel"/>
    <w:tmpl w:val="AF527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0E35BE"/>
    <w:multiLevelType w:val="hybridMultilevel"/>
    <w:tmpl w:val="ED403528"/>
    <w:lvl w:ilvl="0" w:tplc="93A6CFB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90C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ED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A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6E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AF7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0B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C0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7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63F70"/>
    <w:multiLevelType w:val="hybridMultilevel"/>
    <w:tmpl w:val="D690D018"/>
    <w:lvl w:ilvl="0" w:tplc="D6CE5B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5CC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A66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6C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81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42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03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2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2F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74CDC"/>
    <w:multiLevelType w:val="multilevel"/>
    <w:tmpl w:val="B790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B4464"/>
    <w:multiLevelType w:val="hybridMultilevel"/>
    <w:tmpl w:val="F05E024E"/>
    <w:lvl w:ilvl="0" w:tplc="E69232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F12DA2"/>
    <w:multiLevelType w:val="hybridMultilevel"/>
    <w:tmpl w:val="A03462C0"/>
    <w:lvl w:ilvl="0" w:tplc="EE9A361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B8AD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1259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A2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256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CE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08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20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28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680B53"/>
    <w:multiLevelType w:val="hybridMultilevel"/>
    <w:tmpl w:val="52AADE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0B0933"/>
    <w:multiLevelType w:val="hybridMultilevel"/>
    <w:tmpl w:val="59FA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57AFF"/>
    <w:multiLevelType w:val="multilevel"/>
    <w:tmpl w:val="D66EDB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upperRoman"/>
        <w:lvlText w:val="%1."/>
        <w:lvlJc w:val="right"/>
      </w:lvl>
    </w:lvlOverride>
  </w:num>
  <w:num w:numId="2">
    <w:abstractNumId w:val="16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5"/>
  </w:num>
  <w:num w:numId="6">
    <w:abstractNumId w:val="10"/>
  </w:num>
  <w:num w:numId="7">
    <w:abstractNumId w:val="19"/>
  </w:num>
  <w:num w:numId="8">
    <w:abstractNumId w:val="1"/>
  </w:num>
  <w:num w:numId="9">
    <w:abstractNumId w:val="15"/>
  </w:num>
  <w:num w:numId="10">
    <w:abstractNumId w:val="11"/>
  </w:num>
  <w:num w:numId="11">
    <w:abstractNumId w:val="14"/>
  </w:num>
  <w:num w:numId="12">
    <w:abstractNumId w:val="20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3"/>
  </w:num>
  <w:num w:numId="18">
    <w:abstractNumId w:val="6"/>
  </w:num>
  <w:num w:numId="19">
    <w:abstractNumId w:val="0"/>
  </w:num>
  <w:num w:numId="20">
    <w:abstractNumId w:val="3"/>
  </w:num>
  <w:num w:numId="21">
    <w:abstractNumId w:val="21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D2"/>
    <w:rsid w:val="00001E74"/>
    <w:rsid w:val="00042A0E"/>
    <w:rsid w:val="00052610"/>
    <w:rsid w:val="0007176C"/>
    <w:rsid w:val="000811FA"/>
    <w:rsid w:val="00084D05"/>
    <w:rsid w:val="000B0EE2"/>
    <w:rsid w:val="000B18DD"/>
    <w:rsid w:val="000C69B8"/>
    <w:rsid w:val="00133074"/>
    <w:rsid w:val="0014493B"/>
    <w:rsid w:val="00150865"/>
    <w:rsid w:val="00190C6B"/>
    <w:rsid w:val="00197810"/>
    <w:rsid w:val="001A1535"/>
    <w:rsid w:val="001C4285"/>
    <w:rsid w:val="001C4355"/>
    <w:rsid w:val="001D1AA1"/>
    <w:rsid w:val="001E7387"/>
    <w:rsid w:val="002145A0"/>
    <w:rsid w:val="00217CF5"/>
    <w:rsid w:val="002233F3"/>
    <w:rsid w:val="00251BA7"/>
    <w:rsid w:val="002C0D03"/>
    <w:rsid w:val="002C7C7D"/>
    <w:rsid w:val="00323E4D"/>
    <w:rsid w:val="00336919"/>
    <w:rsid w:val="0035611F"/>
    <w:rsid w:val="00367057"/>
    <w:rsid w:val="00384666"/>
    <w:rsid w:val="003B2848"/>
    <w:rsid w:val="003E00F2"/>
    <w:rsid w:val="003E41C3"/>
    <w:rsid w:val="003F0E64"/>
    <w:rsid w:val="003F2E19"/>
    <w:rsid w:val="00405F05"/>
    <w:rsid w:val="00407092"/>
    <w:rsid w:val="00422356"/>
    <w:rsid w:val="00427DF7"/>
    <w:rsid w:val="0045323C"/>
    <w:rsid w:val="00474439"/>
    <w:rsid w:val="00475911"/>
    <w:rsid w:val="004826AE"/>
    <w:rsid w:val="0048587B"/>
    <w:rsid w:val="004E19C9"/>
    <w:rsid w:val="004F33C7"/>
    <w:rsid w:val="005443EA"/>
    <w:rsid w:val="00564424"/>
    <w:rsid w:val="00565A2F"/>
    <w:rsid w:val="005E3E9E"/>
    <w:rsid w:val="006026D7"/>
    <w:rsid w:val="00607D85"/>
    <w:rsid w:val="006262F2"/>
    <w:rsid w:val="00636AE1"/>
    <w:rsid w:val="0067226A"/>
    <w:rsid w:val="006774AF"/>
    <w:rsid w:val="00677959"/>
    <w:rsid w:val="006B3BA7"/>
    <w:rsid w:val="006C152D"/>
    <w:rsid w:val="006C5234"/>
    <w:rsid w:val="006D5563"/>
    <w:rsid w:val="006E49CD"/>
    <w:rsid w:val="007070E5"/>
    <w:rsid w:val="0072100F"/>
    <w:rsid w:val="0072349B"/>
    <w:rsid w:val="00732E64"/>
    <w:rsid w:val="00750625"/>
    <w:rsid w:val="007A4933"/>
    <w:rsid w:val="007F0E2D"/>
    <w:rsid w:val="008146DF"/>
    <w:rsid w:val="008659B3"/>
    <w:rsid w:val="008834E3"/>
    <w:rsid w:val="008B4562"/>
    <w:rsid w:val="00903FD8"/>
    <w:rsid w:val="00954693"/>
    <w:rsid w:val="00954AB9"/>
    <w:rsid w:val="00980638"/>
    <w:rsid w:val="009A10D9"/>
    <w:rsid w:val="009A74C4"/>
    <w:rsid w:val="009B6B57"/>
    <w:rsid w:val="009F260F"/>
    <w:rsid w:val="00A04CC9"/>
    <w:rsid w:val="00A17236"/>
    <w:rsid w:val="00A2009D"/>
    <w:rsid w:val="00A23CD5"/>
    <w:rsid w:val="00A47C4B"/>
    <w:rsid w:val="00A926E0"/>
    <w:rsid w:val="00AA0610"/>
    <w:rsid w:val="00AA5DFF"/>
    <w:rsid w:val="00AE5305"/>
    <w:rsid w:val="00AF0F49"/>
    <w:rsid w:val="00B1251F"/>
    <w:rsid w:val="00B27BF3"/>
    <w:rsid w:val="00B54633"/>
    <w:rsid w:val="00B561BD"/>
    <w:rsid w:val="00B85A1F"/>
    <w:rsid w:val="00B95BFE"/>
    <w:rsid w:val="00BF0998"/>
    <w:rsid w:val="00C138C4"/>
    <w:rsid w:val="00C47EFA"/>
    <w:rsid w:val="00C50D4E"/>
    <w:rsid w:val="00C9140D"/>
    <w:rsid w:val="00CA4143"/>
    <w:rsid w:val="00CB1719"/>
    <w:rsid w:val="00CC6420"/>
    <w:rsid w:val="00CD09F4"/>
    <w:rsid w:val="00CD4312"/>
    <w:rsid w:val="00CE08D2"/>
    <w:rsid w:val="00D10F63"/>
    <w:rsid w:val="00D13867"/>
    <w:rsid w:val="00D37A3B"/>
    <w:rsid w:val="00DA521D"/>
    <w:rsid w:val="00E067E5"/>
    <w:rsid w:val="00E75AFE"/>
    <w:rsid w:val="00EF5F15"/>
    <w:rsid w:val="00F02C0E"/>
    <w:rsid w:val="00F271B5"/>
    <w:rsid w:val="00F57ADD"/>
    <w:rsid w:val="00F80E21"/>
    <w:rsid w:val="00F9347E"/>
    <w:rsid w:val="00FA24AB"/>
    <w:rsid w:val="00FB3299"/>
    <w:rsid w:val="00FB3C8D"/>
    <w:rsid w:val="00FB3F52"/>
    <w:rsid w:val="00FB44F0"/>
    <w:rsid w:val="00FB54AE"/>
    <w:rsid w:val="00FE6978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5DF"/>
  <w15:docId w15:val="{7CDC3455-6CBA-4BF3-AB3B-F72E2911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A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3FD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0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FB3299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B3299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Default">
    <w:name w:val="Default"/>
    <w:rsid w:val="00FB32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5A2F"/>
  </w:style>
  <w:style w:type="paragraph" w:styleId="a9">
    <w:name w:val="footer"/>
    <w:basedOn w:val="a"/>
    <w:link w:val="aa"/>
    <w:uiPriority w:val="99"/>
    <w:unhideWhenUsed/>
    <w:rsid w:val="005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A2F"/>
  </w:style>
  <w:style w:type="paragraph" w:styleId="ab">
    <w:name w:val="Body Text"/>
    <w:basedOn w:val="a"/>
    <w:link w:val="ac"/>
    <w:rsid w:val="00FB44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B44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minaychenko@sev-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8116-A69E-4233-AAAD-BACD8E14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dcterms:created xsi:type="dcterms:W3CDTF">2021-10-27T09:32:00Z</dcterms:created>
  <dcterms:modified xsi:type="dcterms:W3CDTF">2021-11-01T11:15:00Z</dcterms:modified>
</cp:coreProperties>
</file>