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1B5E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60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имени А.Н.Кесаева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1B5E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Л.В.Радковская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1B5E1C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</w:t>
            </w:r>
            <w:r w:rsidR="001B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яя общеобразовательная школа № 60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им</w:t>
            </w:r>
            <w:r w:rsidR="001B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1B5E1C" w:rsidRPr="001B5E1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Героя Советского Союза В.С. Пилипенко</w:t>
            </w:r>
            <w:r w:rsidRPr="001B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394"/>
        <w:gridCol w:w="15"/>
      </w:tblGrid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1B5E1C">
        <w:trPr>
          <w:gridAfter w:val="1"/>
          <w:wAfter w:w="15" w:type="dxa"/>
          <w:trHeight w:val="423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1B5E1C">
        <w:trPr>
          <w:gridAfter w:val="1"/>
          <w:wAfter w:w="15" w:type="dxa"/>
          <w:trHeight w:val="287"/>
        </w:trPr>
        <w:tc>
          <w:tcPr>
            <w:tcW w:w="15162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B5E1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1B5E1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B5E1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60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B5E1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B5E1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60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целевой модели наставничества ГБОУ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СОШ</w:t>
            </w:r>
          </w:p>
          <w:p w:rsidR="009A73F8" w:rsidRPr="008B05B2" w:rsidRDefault="001B5E1C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B5E1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60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B5E1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B5E1C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B5E1C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60</w:t>
            </w:r>
          </w:p>
        </w:tc>
      </w:tr>
      <w:tr w:rsidR="009C19EB" w:rsidRPr="00E16AD4" w:rsidTr="001B5E1C">
        <w:trPr>
          <w:gridAfter w:val="1"/>
          <w:wAfter w:w="15" w:type="dxa"/>
          <w:trHeight w:val="423"/>
        </w:trPr>
        <w:tc>
          <w:tcPr>
            <w:tcW w:w="15162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1B5E1C">
        <w:trPr>
          <w:gridAfter w:val="1"/>
          <w:wAfter w:w="15" w:type="dxa"/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1B5E1C">
        <w:trPr>
          <w:gridAfter w:val="1"/>
          <w:wAfter w:w="15" w:type="dxa"/>
          <w:trHeight w:val="431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1B5E1C">
        <w:trPr>
          <w:gridAfter w:val="1"/>
          <w:wAfter w:w="15" w:type="dxa"/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1B5E1C">
        <w:trPr>
          <w:gridAfter w:val="1"/>
          <w:wAfter w:w="15" w:type="dxa"/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1B5E1C">
        <w:trPr>
          <w:gridAfter w:val="1"/>
          <w:wAfter w:w="15" w:type="dxa"/>
        </w:trPr>
        <w:tc>
          <w:tcPr>
            <w:tcW w:w="15162" w:type="dxa"/>
            <w:gridSpan w:val="10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9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1B5E1C">
        <w:trPr>
          <w:gridAfter w:val="1"/>
          <w:wAfter w:w="15" w:type="dxa"/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1B5E1C">
        <w:trPr>
          <w:gridAfter w:val="1"/>
          <w:wAfter w:w="15" w:type="dxa"/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1B5E1C">
        <w:trPr>
          <w:gridAfter w:val="1"/>
          <w:wAfter w:w="15" w:type="dxa"/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1B5E1C">
        <w:trPr>
          <w:gridAfter w:val="1"/>
          <w:wAfter w:w="15" w:type="dxa"/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1B5E1C">
        <w:trPr>
          <w:gridAfter w:val="1"/>
          <w:wAfter w:w="15" w:type="dxa"/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1B5E1C">
        <w:trPr>
          <w:gridAfter w:val="1"/>
          <w:wAfter w:w="15" w:type="dxa"/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1B5E1C">
        <w:trPr>
          <w:gridAfter w:val="1"/>
          <w:wAfter w:w="15" w:type="dxa"/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1B5E1C">
        <w:trPr>
          <w:gridAfter w:val="1"/>
          <w:wAfter w:w="15" w:type="dxa"/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1B5E1C">
        <w:trPr>
          <w:gridAfter w:val="1"/>
          <w:wAfter w:w="15" w:type="dxa"/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1B5E1C">
        <w:trPr>
          <w:gridAfter w:val="1"/>
          <w:wAfter w:w="15" w:type="dxa"/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1B5E1C">
        <w:trPr>
          <w:gridAfter w:val="1"/>
          <w:wAfter w:w="15" w:type="dxa"/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1B5E1C">
        <w:trPr>
          <w:gridAfter w:val="1"/>
          <w:wAfter w:w="15" w:type="dxa"/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1B5E1C">
        <w:trPr>
          <w:gridAfter w:val="1"/>
          <w:wAfter w:w="15" w:type="dxa"/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1B5E1C">
        <w:trPr>
          <w:gridAfter w:val="1"/>
          <w:wAfter w:w="15" w:type="dxa"/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1B5E1C">
        <w:trPr>
          <w:gridAfter w:val="1"/>
          <w:wAfter w:w="15" w:type="dxa"/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1B5E1C">
        <w:trPr>
          <w:gridAfter w:val="1"/>
          <w:wAfter w:w="15" w:type="dxa"/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9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1B5E1C">
        <w:trPr>
          <w:gridAfter w:val="1"/>
          <w:wAfter w:w="15" w:type="dxa"/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1B5E1C">
        <w:trPr>
          <w:gridAfter w:val="1"/>
          <w:wAfter w:w="15" w:type="dxa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1B5E1C">
        <w:tc>
          <w:tcPr>
            <w:tcW w:w="15177" w:type="dxa"/>
            <w:gridSpan w:val="11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1B5E1C"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1B5E1C">
        <w:trPr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1B5E1C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E7090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Default="001B5E1C" w:rsidP="001B5E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Pr="002D1AD9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Pr="002D1AD9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Default="001B5E1C" w:rsidP="001B5E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Pr="009D55E5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Pr="000D3965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Pr="009D55E5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Default="001B5E1C" w:rsidP="001B5E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Pr="000D3965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Pr="009D55E5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Default="001B5E1C" w:rsidP="001B5E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1B5E1C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E1C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1B5E1C" w:rsidRDefault="001B5E1C" w:rsidP="001B5E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1B5E1C" w:rsidRDefault="00E7090D" w:rsidP="001B5E1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B5E1C" w:rsidRDefault="001B5E1C" w:rsidP="001B5E1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1B5E1C" w:rsidRPr="002D1AD9" w:rsidRDefault="001B5E1C" w:rsidP="001B5E1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1B5E1C">
        <w:tc>
          <w:tcPr>
            <w:tcW w:w="15177" w:type="dxa"/>
            <w:gridSpan w:val="11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 xml:space="preserve">Семинар «Преемственность между начальной школой и основным звеном. Какого успешного ученика хочет </w:t>
            </w:r>
            <w:r w:rsidRPr="00576037">
              <w:rPr>
                <w:rFonts w:ascii="Times New Roman" w:hAnsi="Times New Roman" w:cs="Times New Roman"/>
              </w:rPr>
              <w:lastRenderedPageBreak/>
              <w:t>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rPr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1B5E1C">
        <w:tc>
          <w:tcPr>
            <w:tcW w:w="15177" w:type="dxa"/>
            <w:gridSpan w:val="11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Участие учителей иностранных языков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Все ученики, сдающие ГИА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иностранному языку,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1B5E1C">
        <w:tc>
          <w:tcPr>
            <w:tcW w:w="15177" w:type="dxa"/>
            <w:gridSpan w:val="11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формированию у обучающихся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1B5E1C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«Лучшие практики формирования УУД на уроках </w:t>
            </w:r>
            <w:r w:rsidRPr="002D1AD9">
              <w:rPr>
                <w:rFonts w:ascii="Times New Roman" w:hAnsi="Times New Roman" w:cs="Times New Roman"/>
              </w:rPr>
              <w:lastRenderedPageBreak/>
              <w:t>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компетенций </w:t>
            </w:r>
            <w:r w:rsidRPr="002D1AD9">
              <w:rPr>
                <w:rFonts w:ascii="Times New Roman" w:hAnsi="Times New Roman" w:cs="Times New Roman"/>
              </w:rPr>
              <w:lastRenderedPageBreak/>
              <w:t>учителей географии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E17A6D" w:rsidRPr="002D1AD9" w:rsidTr="001B5E1C">
        <w:tc>
          <w:tcPr>
            <w:tcW w:w="15177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lastRenderedPageBreak/>
              <w:t>Направление 3.  Введение обновленных ФГОС НОО и ООО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Теоретический семинар «Особенности разработки рабочих программ по музыке </w:t>
            </w:r>
            <w:r w:rsidRPr="002D1AD9">
              <w:rPr>
                <w:rFonts w:ascii="Times New Roman" w:hAnsi="Times New Roman" w:cs="Times New Roman"/>
              </w:rPr>
              <w:lastRenderedPageBreak/>
              <w:t>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» и обучения учащихся 5 классов по </w:t>
            </w:r>
            <w:r w:rsidRPr="002D1AD9">
              <w:rPr>
                <w:rFonts w:ascii="Times New Roman" w:hAnsi="Times New Roman" w:cs="Times New Roman"/>
              </w:rPr>
              <w:lastRenderedPageBreak/>
              <w:t>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будут готовы к работе по новым </w:t>
            </w:r>
            <w:r w:rsidRPr="002D1AD9"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1B5E1C">
        <w:tc>
          <w:tcPr>
            <w:tcW w:w="15177" w:type="dxa"/>
            <w:gridSpan w:val="11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1B5E1C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1B5E1C">
        <w:tc>
          <w:tcPr>
            <w:tcW w:w="15177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</w:t>
            </w:r>
            <w:r w:rsidRPr="002D1AD9">
              <w:rPr>
                <w:rFonts w:ascii="Times New Roman" w:hAnsi="Times New Roman" w:cs="Times New Roman"/>
              </w:rPr>
              <w:lastRenderedPageBreak/>
              <w:t>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Специалисты психологической службы ОУ смогут использовать методику дополнительной общеразвивающей программы интерактивных занятий для </w:t>
            </w:r>
            <w:r w:rsidRPr="002D1AD9">
              <w:rPr>
                <w:sz w:val="22"/>
                <w:szCs w:val="22"/>
              </w:rPr>
              <w:lastRenderedPageBreak/>
              <w:t>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Ефимова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1B5E1C">
        <w:trPr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E7090D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60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E7090D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04.05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E7090D">
              <w:rPr>
                <w:rFonts w:ascii="Times New Roman" w:eastAsia="Calibri" w:hAnsi="Times New Roman" w:cs="Times New Roman"/>
                <w:color w:val="auto"/>
              </w:rPr>
              <w:t>9.03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E7090D" w:rsidRDefault="00E7090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409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1B5E1C"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0" w:type="dxa"/>
            <w:gridSpan w:val="10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1B5E1C"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1B5E1C">
        <w:trPr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1B5E1C">
        <w:trPr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409" w:type="dxa"/>
            <w:gridSpan w:val="2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1B5E1C">
        <w:trPr>
          <w:trHeight w:val="531"/>
        </w:trPr>
        <w:tc>
          <w:tcPr>
            <w:tcW w:w="15177" w:type="dxa"/>
            <w:gridSpan w:val="11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1B5E1C">
        <w:trPr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rPr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9 классов, выбравшие английский язык для сдачи ОГЭ, и ученики 8-х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rPr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показательных и 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иностранный язык для сдачи ЕГЭ, и ученики 10-х классов, планирующие сдавать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1B5E1C">
        <w:trPr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1B5E1C">
        <w:trPr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B5E1C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090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dcterms:created xsi:type="dcterms:W3CDTF">2022-02-21T13:52:00Z</dcterms:created>
  <dcterms:modified xsi:type="dcterms:W3CDTF">2022-03-11T04:59:00Z</dcterms:modified>
</cp:coreProperties>
</file>