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BC98D" w14:textId="06A69C8C" w:rsidR="003F0F5C" w:rsidRDefault="00A84159" w:rsidP="006F26F4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Методические р</w:t>
      </w:r>
      <w:r w:rsidR="003F0F5C"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екомендации </w:t>
      </w:r>
    </w:p>
    <w:p w14:paraId="328845BD" w14:textId="77777777" w:rsidR="00AE5FAF" w:rsidRDefault="00CA2221" w:rsidP="006F26F4">
      <w:pPr>
        <w:spacing w:after="0" w:line="240" w:lineRule="auto"/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 w:rsidRPr="001D4F3C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по корректировке учебных программ </w:t>
      </w:r>
      <w:r w:rsidR="00A84159" w:rsidRPr="00A84159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предмета «Физическая культура» </w:t>
      </w:r>
      <w:r w:rsidRPr="001D4F3C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в связи с</w:t>
      </w:r>
      <w:r w:rsidR="00A84159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 </w:t>
      </w:r>
      <w:r w:rsidRPr="001D4F3C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продлением осенних и зимних каникул</w:t>
      </w:r>
      <w:r w:rsidR="00AE5FAF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в 2020-2021 </w:t>
      </w:r>
    </w:p>
    <w:p w14:paraId="2B3FF8A5" w14:textId="614BC317" w:rsidR="00CA2221" w:rsidRPr="001D4F3C" w:rsidRDefault="00AE5FAF" w:rsidP="006F26F4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учебном году</w:t>
      </w:r>
      <w:r w:rsidR="00CA2221" w:rsidRPr="001D4F3C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</w:t>
      </w:r>
    </w:p>
    <w:p w14:paraId="41D57643" w14:textId="77777777" w:rsidR="003F0F5C" w:rsidRDefault="003F0F5C" w:rsidP="006F26F4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14:paraId="3526B7D7" w14:textId="77777777" w:rsidR="003F0F5C" w:rsidRDefault="003F0F5C" w:rsidP="006F26F4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Савченко Н.Х.,</w:t>
      </w:r>
      <w:r w:rsidRPr="00374F4A">
        <w:rPr>
          <w:rFonts w:ascii="Times New Roman" w:hAnsi="Times New Roman"/>
          <w:bCs/>
          <w:sz w:val="28"/>
          <w:szCs w:val="28"/>
        </w:rPr>
        <w:t xml:space="preserve"> 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города </w:t>
      </w:r>
    </w:p>
    <w:p w14:paraId="2967823B" w14:textId="77777777" w:rsidR="003F0F5C" w:rsidRPr="00374F4A" w:rsidRDefault="003F0F5C" w:rsidP="006F26F4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14:paraId="02FBE415" w14:textId="77777777" w:rsidR="003F0F5C" w:rsidRDefault="003F0F5C" w:rsidP="005A20BE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469BA85" w14:textId="77777777" w:rsidR="003F0F5C" w:rsidRDefault="003F0F5C" w:rsidP="006F26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7253F56" w14:textId="77777777" w:rsidR="003F0F5C" w:rsidRPr="0038374B" w:rsidRDefault="003F0F5C" w:rsidP="006F26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74B">
        <w:rPr>
          <w:rFonts w:ascii="Times New Roman" w:hAnsi="Times New Roman"/>
          <w:sz w:val="28"/>
          <w:szCs w:val="28"/>
        </w:rPr>
        <w:t xml:space="preserve">Корректировка </w:t>
      </w:r>
      <w:r>
        <w:rPr>
          <w:rFonts w:ascii="Times New Roman" w:hAnsi="Times New Roman"/>
          <w:sz w:val="28"/>
          <w:szCs w:val="28"/>
        </w:rPr>
        <w:t>рабочей п</w:t>
      </w:r>
      <w:r w:rsidR="001D4F3C">
        <w:rPr>
          <w:rFonts w:ascii="Times New Roman" w:hAnsi="Times New Roman"/>
          <w:sz w:val="28"/>
          <w:szCs w:val="28"/>
        </w:rPr>
        <w:t>рограммы по учебному предмету «Ф</w:t>
      </w:r>
      <w:r>
        <w:rPr>
          <w:rFonts w:ascii="Times New Roman" w:hAnsi="Times New Roman"/>
          <w:sz w:val="28"/>
          <w:szCs w:val="28"/>
        </w:rPr>
        <w:t xml:space="preserve">изическая культура» </w:t>
      </w:r>
      <w:r w:rsidRPr="0038374B">
        <w:rPr>
          <w:rFonts w:ascii="Times New Roman" w:hAnsi="Times New Roman"/>
          <w:sz w:val="28"/>
          <w:szCs w:val="28"/>
        </w:rPr>
        <w:t>должна обеспечить прохождение учебной программы и выполнение ее практической части в полном объеме.</w:t>
      </w:r>
    </w:p>
    <w:p w14:paraId="2AFB8782" w14:textId="204341B4" w:rsidR="001D4F3C" w:rsidRDefault="0043702B" w:rsidP="0043702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4F3C">
        <w:rPr>
          <w:rFonts w:ascii="Times New Roman" w:hAnsi="Times New Roman"/>
          <w:sz w:val="28"/>
          <w:szCs w:val="28"/>
        </w:rPr>
        <w:t xml:space="preserve">Программа по учебному предмету </w:t>
      </w:r>
      <w:r w:rsidR="00A84159">
        <w:rPr>
          <w:rFonts w:ascii="Times New Roman" w:hAnsi="Times New Roman"/>
          <w:sz w:val="28"/>
          <w:szCs w:val="28"/>
        </w:rPr>
        <w:t>«</w:t>
      </w:r>
      <w:r w:rsidRPr="001D4F3C">
        <w:rPr>
          <w:rFonts w:ascii="Times New Roman" w:hAnsi="Times New Roman"/>
          <w:sz w:val="28"/>
          <w:szCs w:val="28"/>
        </w:rPr>
        <w:t>Физическая культура</w:t>
      </w:r>
      <w:r w:rsidR="00A84159">
        <w:rPr>
          <w:rFonts w:ascii="Times New Roman" w:hAnsi="Times New Roman"/>
          <w:sz w:val="28"/>
          <w:szCs w:val="28"/>
        </w:rPr>
        <w:t>»</w:t>
      </w:r>
      <w:r w:rsidRPr="001D4F3C">
        <w:rPr>
          <w:rFonts w:ascii="Times New Roman" w:hAnsi="Times New Roman"/>
          <w:sz w:val="28"/>
          <w:szCs w:val="28"/>
        </w:rPr>
        <w:t>, реализуемая в формате 2-х обязательных часов в неделю и третьего часа в формате внеурочной деятельности или других программ (самбо, мини-футбол, гандбол и т.п.), может быть скорректирована за счет раздела «Внеурочная деятельность» или программ</w:t>
      </w:r>
      <w:r w:rsidR="00A84159">
        <w:rPr>
          <w:rFonts w:ascii="Times New Roman" w:hAnsi="Times New Roman"/>
          <w:sz w:val="28"/>
          <w:szCs w:val="28"/>
        </w:rPr>
        <w:t>ы</w:t>
      </w:r>
      <w:r w:rsidRPr="001D4F3C">
        <w:rPr>
          <w:rFonts w:ascii="Times New Roman" w:hAnsi="Times New Roman"/>
          <w:sz w:val="28"/>
          <w:szCs w:val="28"/>
        </w:rPr>
        <w:t xml:space="preserve"> третьего часа. Содержание обязательного раздела программы может быть реализовано за счет часов внеурочной деятельности. </w:t>
      </w:r>
    </w:p>
    <w:p w14:paraId="0E8A41B9" w14:textId="633BB603" w:rsidR="003F0F5C" w:rsidRPr="001D4F3C" w:rsidRDefault="0043702B" w:rsidP="0043702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4F3C">
        <w:rPr>
          <w:rFonts w:ascii="Times New Roman" w:hAnsi="Times New Roman"/>
          <w:sz w:val="28"/>
          <w:szCs w:val="28"/>
        </w:rPr>
        <w:t xml:space="preserve">Если программа по учебному предмету </w:t>
      </w:r>
      <w:r w:rsidR="00A84159">
        <w:rPr>
          <w:rFonts w:ascii="Times New Roman" w:hAnsi="Times New Roman"/>
          <w:sz w:val="28"/>
          <w:szCs w:val="28"/>
        </w:rPr>
        <w:t>«</w:t>
      </w:r>
      <w:r w:rsidRPr="001D4F3C">
        <w:rPr>
          <w:rFonts w:ascii="Times New Roman" w:hAnsi="Times New Roman"/>
          <w:sz w:val="28"/>
          <w:szCs w:val="28"/>
        </w:rPr>
        <w:t>Физическая культура</w:t>
      </w:r>
      <w:r w:rsidR="00A84159">
        <w:rPr>
          <w:rFonts w:ascii="Times New Roman" w:hAnsi="Times New Roman"/>
          <w:sz w:val="28"/>
          <w:szCs w:val="28"/>
        </w:rPr>
        <w:t>»</w:t>
      </w:r>
      <w:r w:rsidRPr="001D4F3C">
        <w:rPr>
          <w:rFonts w:ascii="Times New Roman" w:hAnsi="Times New Roman"/>
          <w:sz w:val="28"/>
          <w:szCs w:val="28"/>
        </w:rPr>
        <w:t xml:space="preserve"> трёхчасовая, то ускоренное изучение новых тем без ущерба для знаний возможно за счет сокращения часов, выделенных на вариативную часть программы либо за счет изучения инвариантной части в третий час.</w:t>
      </w:r>
    </w:p>
    <w:sectPr w:rsidR="003F0F5C" w:rsidRPr="001D4F3C" w:rsidSect="003837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734E24"/>
    <w:multiLevelType w:val="hybridMultilevel"/>
    <w:tmpl w:val="CB7A8FD6"/>
    <w:lvl w:ilvl="0" w:tplc="21D663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34C36DDB"/>
    <w:multiLevelType w:val="multilevel"/>
    <w:tmpl w:val="98544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B0D"/>
    <w:rsid w:val="000D684F"/>
    <w:rsid w:val="00113355"/>
    <w:rsid w:val="001D4F3C"/>
    <w:rsid w:val="00213BD1"/>
    <w:rsid w:val="00374F4A"/>
    <w:rsid w:val="0038374B"/>
    <w:rsid w:val="003A5BBF"/>
    <w:rsid w:val="003F0F5C"/>
    <w:rsid w:val="00403F75"/>
    <w:rsid w:val="0043702B"/>
    <w:rsid w:val="00553980"/>
    <w:rsid w:val="005A20BE"/>
    <w:rsid w:val="005C7245"/>
    <w:rsid w:val="005E2B0D"/>
    <w:rsid w:val="005F177C"/>
    <w:rsid w:val="00635C76"/>
    <w:rsid w:val="006F26F4"/>
    <w:rsid w:val="00793A0E"/>
    <w:rsid w:val="008B59BC"/>
    <w:rsid w:val="008F7923"/>
    <w:rsid w:val="00955EF1"/>
    <w:rsid w:val="00977D9D"/>
    <w:rsid w:val="00A51A26"/>
    <w:rsid w:val="00A84159"/>
    <w:rsid w:val="00AB3543"/>
    <w:rsid w:val="00AE5FAF"/>
    <w:rsid w:val="00B251A1"/>
    <w:rsid w:val="00C4731B"/>
    <w:rsid w:val="00CA2221"/>
    <w:rsid w:val="00CE463D"/>
    <w:rsid w:val="00CE6E18"/>
    <w:rsid w:val="00D5524E"/>
    <w:rsid w:val="00D844C8"/>
    <w:rsid w:val="00E115F6"/>
    <w:rsid w:val="00E658FC"/>
    <w:rsid w:val="00E679F2"/>
    <w:rsid w:val="00EA40C9"/>
    <w:rsid w:val="00F77644"/>
    <w:rsid w:val="00FE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B00180"/>
  <w15:docId w15:val="{34AF4157-7DA5-49BB-8FE5-BA55F7536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98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E2B0D"/>
    <w:rPr>
      <w:lang w:eastAsia="en-US"/>
    </w:rPr>
  </w:style>
  <w:style w:type="paragraph" w:styleId="a4">
    <w:name w:val="List Paragraph"/>
    <w:basedOn w:val="a"/>
    <w:uiPriority w:val="99"/>
    <w:qFormat/>
    <w:rsid w:val="0038374B"/>
    <w:pPr>
      <w:ind w:left="720"/>
      <w:contextualSpacing/>
    </w:pPr>
  </w:style>
  <w:style w:type="table" w:styleId="a5">
    <w:name w:val="Table Grid"/>
    <w:basedOn w:val="a1"/>
    <w:uiPriority w:val="99"/>
    <w:rsid w:val="003837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rsid w:val="0038374B"/>
    <w:rPr>
      <w:rFonts w:cs="Times New Roman"/>
      <w:color w:val="0563C1"/>
      <w:u w:val="single"/>
    </w:rPr>
  </w:style>
  <w:style w:type="character" w:styleId="a7">
    <w:name w:val="FollowedHyperlink"/>
    <w:basedOn w:val="a0"/>
    <w:uiPriority w:val="99"/>
    <w:semiHidden/>
    <w:rsid w:val="0038374B"/>
    <w:rPr>
      <w:rFonts w:cs="Times New Roman"/>
      <w:color w:val="954F72"/>
      <w:u w:val="single"/>
    </w:rPr>
  </w:style>
  <w:style w:type="paragraph" w:styleId="a8">
    <w:name w:val="Normal (Web)"/>
    <w:basedOn w:val="a"/>
    <w:uiPriority w:val="99"/>
    <w:rsid w:val="003837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990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008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90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0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90083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90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0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9008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90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90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123</cp:lastModifiedBy>
  <cp:revision>4</cp:revision>
  <dcterms:created xsi:type="dcterms:W3CDTF">2021-01-12T08:10:00Z</dcterms:created>
  <dcterms:modified xsi:type="dcterms:W3CDTF">2021-01-12T08:31:00Z</dcterms:modified>
</cp:coreProperties>
</file>