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255599">
        <w:rPr>
          <w:sz w:val="24"/>
          <w:szCs w:val="24"/>
        </w:rPr>
        <w:t>основам безопасности жизнедеятельности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55599">
        <w:rPr>
          <w:sz w:val="24"/>
          <w:szCs w:val="24"/>
        </w:rPr>
        <w:t>ОСНОВАМ БЕЗОПАСНОСТИ ЖИЗНЕДЕЯТЕЛЬНОСТИ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C3F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</w:p>
    <w:p w:rsidR="008D3C3F" w:rsidRDefault="008D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3C3F" w:rsidRPr="008D3C3F" w:rsidRDefault="008D3C3F" w:rsidP="008D3C3F">
      <w:pPr>
        <w:pStyle w:val="Default"/>
        <w:spacing w:line="276" w:lineRule="auto"/>
        <w:rPr>
          <w:b/>
        </w:rPr>
      </w:pPr>
      <w:r w:rsidRPr="008D3C3F">
        <w:rPr>
          <w:b/>
        </w:rPr>
        <w:lastRenderedPageBreak/>
        <w:t>Общие положения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center"/>
        <w:rPr>
          <w:b/>
        </w:rPr>
      </w:pP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Настоящие Требования подготовлены региональной предметно-методической комиссией по ОБЖ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ОБЖ в городе Севастополе в 2021–2022 учебном году.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Требования регламентируют порядок проведения олимпиады по ОБЖ,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Требования к организации и проведению школьного этапа всероссийской олимпиады школьников по ОБЖ составлены в соответствии с приказом Министерства просвещения Российской Федерации от 27 ноября 2020г. № 678 «Об утверждении Порядка проведения всероссийской олимпиады школьников» и Методическими рекомендациями, утверждёнными центральной предметно-методической комиссии по ОБЖ (Протокол № 2/21 от 17.06.2021 г).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 xml:space="preserve">Требования к организации и проведению школьного этапа всероссийской олимпиады школьников по ОБЖ утверждены на заседании региональной предметно-методической комиссии от </w:t>
      </w:r>
      <w:r w:rsidRPr="008D3C3F">
        <w:rPr>
          <w:u w:val="single"/>
        </w:rPr>
        <w:t>03.09.2021г.</w:t>
      </w:r>
      <w:r w:rsidRPr="008D3C3F">
        <w:t xml:space="preserve"> протокол № </w:t>
      </w:r>
      <w:r w:rsidRPr="008D3C3F">
        <w:rPr>
          <w:u w:val="single"/>
        </w:rPr>
        <w:t>1</w:t>
      </w:r>
      <w:r w:rsidRPr="008D3C3F">
        <w:t>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8D3C3F" w:rsidRPr="008D3C3F" w:rsidRDefault="008D3C3F" w:rsidP="008D3C3F">
      <w:pPr>
        <w:pStyle w:val="Default"/>
        <w:spacing w:line="276" w:lineRule="auto"/>
        <w:ind w:left="709"/>
        <w:jc w:val="center"/>
        <w:rPr>
          <w:b/>
        </w:rPr>
      </w:pPr>
    </w:p>
    <w:p w:rsidR="008D3C3F" w:rsidRPr="008D3C3F" w:rsidRDefault="008D3C3F" w:rsidP="008D3C3F">
      <w:pPr>
        <w:pStyle w:val="Default"/>
        <w:spacing w:line="276" w:lineRule="auto"/>
        <w:rPr>
          <w:b/>
        </w:rPr>
      </w:pPr>
      <w:r w:rsidRPr="008D3C3F">
        <w:rPr>
          <w:b/>
        </w:rPr>
        <w:t xml:space="preserve">Цель и задачи 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Олимпиада по ОБЖ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- развитие знаний участников олимпиады об: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 xml:space="preserve">наркотизму в Российской </w:t>
      </w:r>
      <w:r w:rsidRPr="008D3C3F">
        <w:rPr>
          <w:rFonts w:ascii="Times New Roman" w:hAnsi="Times New Roman" w:cs="Times New Roman"/>
          <w:sz w:val="24"/>
          <w:szCs w:val="24"/>
        </w:rPr>
        <w:t>Федерации; основах медицинских знаний, здорового образа жизни и оказании первой помощи; основах обороны государства; правовых основах военной службы, элементах начальной военной подготовки и военно-профессиональной деятельности;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длаг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8D3C3F">
        <w:rPr>
          <w:rFonts w:ascii="Times New Roman" w:hAnsi="Times New Roman" w:cs="Times New Roman"/>
          <w:sz w:val="24"/>
          <w:szCs w:val="24"/>
        </w:rPr>
        <w:t xml:space="preserve">ые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z w:val="24"/>
          <w:szCs w:val="24"/>
        </w:rPr>
        <w:t>тод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лы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рж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z w:val="24"/>
          <w:szCs w:val="24"/>
        </w:rPr>
        <w:t>оряд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у орг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 ш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D3C3F">
        <w:rPr>
          <w:rFonts w:ascii="Times New Roman" w:hAnsi="Times New Roman" w:cs="Times New Roman"/>
          <w:sz w:val="24"/>
          <w:szCs w:val="24"/>
        </w:rPr>
        <w:t>ого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а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z w:val="24"/>
          <w:szCs w:val="24"/>
        </w:rPr>
        <w:t>ад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у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содержани</w:t>
      </w:r>
      <w:r w:rsidRPr="008D3C3F">
        <w:rPr>
          <w:rFonts w:ascii="Times New Roman" w:hAnsi="Times New Roman" w:cs="Times New Roman"/>
          <w:sz w:val="24"/>
          <w:szCs w:val="24"/>
        </w:rPr>
        <w:t>я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ов,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ь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ьно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ого 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я,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ок 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 xml:space="preserve">ры,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ов и д</w:t>
      </w:r>
      <w:r w:rsidRPr="008D3C3F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г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х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z w:val="24"/>
          <w:szCs w:val="24"/>
        </w:rPr>
        <w:t>ов для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z w:val="24"/>
          <w:szCs w:val="24"/>
        </w:rPr>
        <w:t>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z w:val="24"/>
          <w:szCs w:val="24"/>
        </w:rPr>
        <w:t xml:space="preserve">ри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сан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спе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ф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 для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8D3C3F">
        <w:rPr>
          <w:rFonts w:ascii="Times New Roman" w:hAnsi="Times New Roman" w:cs="Times New Roman"/>
          <w:sz w:val="24"/>
          <w:szCs w:val="24"/>
        </w:rPr>
        <w:t>и тр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й к орг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ю ш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D3C3F">
        <w:rPr>
          <w:rFonts w:ascii="Times New Roman" w:hAnsi="Times New Roman" w:cs="Times New Roman"/>
          <w:sz w:val="24"/>
          <w:szCs w:val="24"/>
        </w:rPr>
        <w:t>о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а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ро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ой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 ш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ов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 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8D3C3F">
        <w:rPr>
          <w:rFonts w:ascii="Times New Roman" w:hAnsi="Times New Roman" w:cs="Times New Roman"/>
          <w:sz w:val="24"/>
          <w:szCs w:val="24"/>
        </w:rPr>
        <w:t xml:space="preserve">Ж в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городе Севастополе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C3F" w:rsidRPr="008D3C3F" w:rsidRDefault="008D3C3F" w:rsidP="008D3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Особенности олимпиады по ОБЖ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Олимпиада проводится на территории Российской Федерации. Рабочим языком проведения олимпиады является русский язык.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Участие в олимпиаде индивидуальное, олимпиадные задания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 xml:space="preserve">выполняются </w:t>
      </w:r>
      <w:r w:rsidRPr="008D3C3F">
        <w:rPr>
          <w:rFonts w:ascii="Times New Roman" w:hAnsi="Times New Roman" w:cs="Times New Roman"/>
          <w:sz w:val="24"/>
          <w:szCs w:val="24"/>
        </w:rPr>
        <w:t>участником самостоятельно, без помощи посторонних лиц.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Форма проведения олимпиады – очная.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С учётом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D3C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D3C3F">
        <w:rPr>
          <w:rFonts w:ascii="Times New Roman" w:hAnsi="Times New Roman" w:cs="Times New Roman"/>
          <w:sz w:val="24"/>
          <w:szCs w:val="24"/>
        </w:rPr>
        <w:t xml:space="preserve"> инфекции (COVID-19)»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Решение о проведении школьного этапа олимпиады с использованием информационно-коммуникационных технологий принимается организатором школьного этапа олимпиады по согласованию с органом исполнительной власти города Севастополя, осуществляющим государственное управление в сфере образования.</w:t>
      </w:r>
    </w:p>
    <w:p w:rsidR="008D3C3F" w:rsidRPr="008D3C3F" w:rsidRDefault="008D3C3F" w:rsidP="008D3C3F">
      <w:pPr>
        <w:pStyle w:val="ab"/>
        <w:spacing w:line="276" w:lineRule="auto"/>
        <w:ind w:right="367"/>
        <w:rPr>
          <w:b/>
          <w:sz w:val="24"/>
        </w:rPr>
      </w:pPr>
    </w:p>
    <w:p w:rsidR="008D3C3F" w:rsidRPr="008D3C3F" w:rsidRDefault="008D3C3F" w:rsidP="008D3C3F">
      <w:pPr>
        <w:pStyle w:val="ab"/>
        <w:spacing w:line="276" w:lineRule="auto"/>
        <w:ind w:right="367"/>
        <w:jc w:val="left"/>
        <w:rPr>
          <w:b/>
          <w:sz w:val="24"/>
        </w:rPr>
      </w:pPr>
      <w:r w:rsidRPr="008D3C3F">
        <w:rPr>
          <w:b/>
          <w:sz w:val="24"/>
        </w:rPr>
        <w:t>Принципы составления и формирования комплектов олимпиадных заданий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 xml:space="preserve">Школьный этап олимпиады проводится по заданиям, разработанным для 5–11классов. 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Задания теоретического тура олимпиады состоят из двух частей:</w:t>
      </w:r>
    </w:p>
    <w:p w:rsidR="008D3C3F" w:rsidRPr="008D3C3F" w:rsidRDefault="008D3C3F" w:rsidP="008D3C3F">
      <w:pPr>
        <w:pStyle w:val="ab"/>
        <w:spacing w:line="276" w:lineRule="auto"/>
        <w:ind w:left="398" w:right="419" w:firstLine="707"/>
        <w:rPr>
          <w:sz w:val="24"/>
        </w:rPr>
      </w:pPr>
      <w:r w:rsidRPr="008D3C3F">
        <w:rPr>
          <w:sz w:val="24"/>
        </w:rPr>
        <w:t>а) первая часть–теоретическая, где участники выполняют задания в форме текстового или графического ответа на вопросы;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Основные типы заданий: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Ряды на определение принципа их построения;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Ряды «на включение»–«на исключение»;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Задания на соотнесение двух рядов;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Текст с пропусками;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Задания по работе с иллюстративными источниками;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Работа с картами;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Работа с документами;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Краткий письменный ответ;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б) вторая часть –тестирование (тесты закрытого типа):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С выбором одного правильного ответа;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С выбором всех (нескольких) правильных ответов.</w:t>
      </w:r>
    </w:p>
    <w:p w:rsidR="008D3C3F" w:rsidRPr="008D3C3F" w:rsidRDefault="008D3C3F" w:rsidP="008D3C3F">
      <w:pPr>
        <w:pStyle w:val="ab"/>
        <w:spacing w:line="276" w:lineRule="auto"/>
        <w:ind w:left="398" w:right="372" w:firstLine="707"/>
        <w:rPr>
          <w:sz w:val="24"/>
        </w:rPr>
      </w:pPr>
      <w:r w:rsidRPr="008D3C3F">
        <w:rPr>
          <w:sz w:val="24"/>
        </w:rPr>
        <w:t>Олимпиадные задания теоретического тура должны отвечать следующим общим требованиям:</w:t>
      </w:r>
    </w:p>
    <w:p w:rsidR="008D3C3F" w:rsidRPr="008D3C3F" w:rsidRDefault="008D3C3F" w:rsidP="008D3C3F">
      <w:pPr>
        <w:pStyle w:val="ab"/>
        <w:spacing w:line="276" w:lineRule="auto"/>
        <w:ind w:left="398" w:right="372" w:firstLine="707"/>
        <w:rPr>
          <w:sz w:val="24"/>
        </w:rPr>
      </w:pPr>
      <w:r w:rsidRPr="008D3C3F">
        <w:rPr>
          <w:sz w:val="24"/>
        </w:rPr>
        <w:lastRenderedPageBreak/>
        <w:t>а) вопросы задания должны быть сформулированы ясно и четко, формулировки заданий не должны допускать их двусмысленного толкования;</w:t>
      </w:r>
    </w:p>
    <w:p w:rsidR="008D3C3F" w:rsidRPr="008D3C3F" w:rsidRDefault="008D3C3F" w:rsidP="008D3C3F">
      <w:pPr>
        <w:pStyle w:val="ab"/>
        <w:spacing w:line="276" w:lineRule="auto"/>
        <w:ind w:left="398" w:right="373" w:firstLine="707"/>
        <w:rPr>
          <w:sz w:val="24"/>
        </w:rPr>
      </w:pPr>
      <w:r w:rsidRPr="008D3C3F">
        <w:rPr>
          <w:sz w:val="24"/>
        </w:rPr>
        <w:t>б) вопросы задания должны быть построены по принципам: «как читается задание легко, так и понимается легко», «время, выделенное на выполнение задания, должно быть потрачено на поиск ответа, а не на понимание условия вопроса»;</w:t>
      </w:r>
    </w:p>
    <w:p w:rsidR="008D3C3F" w:rsidRPr="008D3C3F" w:rsidRDefault="008D3C3F" w:rsidP="008D3C3F">
      <w:pPr>
        <w:pStyle w:val="ab"/>
        <w:spacing w:line="276" w:lineRule="auto"/>
        <w:ind w:left="398" w:right="374" w:firstLine="707"/>
        <w:rPr>
          <w:sz w:val="24"/>
        </w:rPr>
      </w:pPr>
      <w:r w:rsidRPr="008D3C3F">
        <w:rPr>
          <w:sz w:val="24"/>
        </w:rPr>
        <w:t xml:space="preserve">в) при любом варианте ответа вопрос не должен принимать неопределенное значение, т.е. </w:t>
      </w:r>
      <w:proofErr w:type="spellStart"/>
      <w:r w:rsidRPr="008D3C3F">
        <w:rPr>
          <w:sz w:val="24"/>
        </w:rPr>
        <w:t>высказывательная</w:t>
      </w:r>
      <w:proofErr w:type="spellEnd"/>
      <w:r w:rsidRPr="008D3C3F">
        <w:rPr>
          <w:sz w:val="24"/>
        </w:rPr>
        <w:t xml:space="preserve"> форма условия должна всегда принимать значение «истина» или «ложь» при любом допустимом значении ответа. При изменении допустимых условий вопроса задания, правильный ответ никогда не должен стать неправильным;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>г) задания следует разнообразить по форме и содержанию, при этом около 80% заданий следует ориентировать на уровень теоретических знаний, установленный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обучающихся основной и средней школы по ОБЖ;</w:t>
      </w:r>
    </w:p>
    <w:p w:rsidR="008D3C3F" w:rsidRPr="008D3C3F" w:rsidRDefault="008D3C3F" w:rsidP="008D3C3F">
      <w:pPr>
        <w:pStyle w:val="ab"/>
        <w:spacing w:line="276" w:lineRule="auto"/>
        <w:ind w:left="398" w:right="366" w:firstLine="707"/>
        <w:rPr>
          <w:sz w:val="24"/>
        </w:rPr>
      </w:pPr>
      <w:r w:rsidRPr="008D3C3F">
        <w:rPr>
          <w:sz w:val="24"/>
        </w:rPr>
        <w:t xml:space="preserve">д) при разработке ситуационных задач, включаемых </w:t>
      </w:r>
      <w:proofErr w:type="spellStart"/>
      <w:r w:rsidRPr="008D3C3F">
        <w:rPr>
          <w:sz w:val="24"/>
        </w:rPr>
        <w:t>ввопросы</w:t>
      </w:r>
      <w:proofErr w:type="spellEnd"/>
      <w:r w:rsidRPr="008D3C3F">
        <w:rPr>
          <w:sz w:val="24"/>
        </w:rPr>
        <w:t xml:space="preserve">, исключить возможные противоречия: между содержанием условия ситуационной задачи и содержанием требуемого ответа; между образным мышлением участников и содержанием некоторых позиций алгоритмов; между содержанием условия ситуации и имеющимися у участников </w:t>
      </w:r>
      <w:proofErr w:type="spellStart"/>
      <w:r w:rsidRPr="008D3C3F">
        <w:rPr>
          <w:sz w:val="24"/>
        </w:rPr>
        <w:t>общеучебными</w:t>
      </w:r>
      <w:proofErr w:type="spellEnd"/>
      <w:r w:rsidRPr="008D3C3F">
        <w:rPr>
          <w:sz w:val="24"/>
        </w:rPr>
        <w:t xml:space="preserve"> навыками;</w:t>
      </w:r>
    </w:p>
    <w:p w:rsidR="008D3C3F" w:rsidRPr="008D3C3F" w:rsidRDefault="008D3C3F" w:rsidP="008D3C3F">
      <w:pPr>
        <w:pStyle w:val="ab"/>
        <w:spacing w:line="276" w:lineRule="auto"/>
        <w:ind w:left="398" w:right="369" w:firstLine="707"/>
        <w:rPr>
          <w:sz w:val="24"/>
        </w:rPr>
      </w:pPr>
      <w:r w:rsidRPr="008D3C3F">
        <w:rPr>
          <w:sz w:val="24"/>
        </w:rPr>
        <w:t>е) в заданиях теоретического тура для обучающихся на уровне основного общего образования должны быть представлены следующие тематические направления:</w:t>
      </w:r>
    </w:p>
    <w:p w:rsidR="008D3C3F" w:rsidRPr="008D3C3F" w:rsidRDefault="008D3C3F" w:rsidP="008D3C3F">
      <w:pPr>
        <w:pStyle w:val="ab"/>
        <w:spacing w:line="276" w:lineRule="auto"/>
        <w:ind w:left="398" w:right="373"/>
        <w:rPr>
          <w:sz w:val="24"/>
        </w:rPr>
      </w:pPr>
      <w:r w:rsidRPr="008D3C3F">
        <w:rPr>
          <w:sz w:val="24"/>
        </w:rPr>
        <w:t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2" w:firstLine="707"/>
        <w:contextualSpacing w:val="0"/>
        <w:jc w:val="both"/>
      </w:pPr>
      <w:r w:rsidRPr="008D3C3F"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8D3C3F" w:rsidRPr="008D3C3F" w:rsidRDefault="008D3C3F" w:rsidP="008D3C3F">
      <w:pPr>
        <w:pStyle w:val="ab"/>
        <w:spacing w:line="276" w:lineRule="auto"/>
        <w:ind w:left="398" w:right="372" w:firstLine="707"/>
        <w:rPr>
          <w:sz w:val="24"/>
        </w:rPr>
      </w:pPr>
      <w:r w:rsidRPr="008D3C3F">
        <w:rPr>
          <w:sz w:val="24"/>
        </w:rPr>
        <w:t>ж) в заданиях теоретического тура для обучающихся на уровне среднего общего образования должны быть представлены следующие тематические направления: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6" w:firstLine="707"/>
        <w:contextualSpacing w:val="0"/>
        <w:jc w:val="both"/>
      </w:pPr>
      <w:r w:rsidRPr="008D3C3F">
        <w:t xml:space="preserve">«Обеспечение личной безопасности в повседневной жизни и в чрезвычайных </w:t>
      </w:r>
      <w:proofErr w:type="spellStart"/>
      <w:r w:rsidRPr="008D3C3F">
        <w:t>ситуациях»:основы</w:t>
      </w:r>
      <w:proofErr w:type="spellEnd"/>
      <w:r w:rsidRPr="008D3C3F">
        <w:t xml:space="preserve">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 безопасность в чрезвычайных ситуациях природного и техногенного </w:t>
      </w:r>
      <w:r w:rsidRPr="008D3C3F">
        <w:lastRenderedPageBreak/>
        <w:t>характера;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6" w:firstLine="707"/>
        <w:contextualSpacing w:val="0"/>
        <w:jc w:val="both"/>
      </w:pPr>
      <w:r w:rsidRPr="008D3C3F"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 правовые основы организации обеспечения безопасности и защиты населения;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9" w:firstLine="707"/>
        <w:contextualSpacing w:val="0"/>
        <w:jc w:val="both"/>
      </w:pPr>
      <w:r w:rsidRPr="008D3C3F">
        <w:t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 ;военно-правовая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</w:t>
      </w:r>
    </w:p>
    <w:p w:rsidR="008D3C3F" w:rsidRPr="008D3C3F" w:rsidRDefault="008D3C3F" w:rsidP="008D3C3F">
      <w:pPr>
        <w:pStyle w:val="a3"/>
        <w:widowControl w:val="0"/>
        <w:tabs>
          <w:tab w:val="left" w:pos="1393"/>
        </w:tabs>
        <w:autoSpaceDE w:val="0"/>
        <w:autoSpaceDN w:val="0"/>
        <w:spacing w:line="276" w:lineRule="auto"/>
        <w:ind w:left="1105" w:right="364"/>
        <w:contextualSpacing w:val="0"/>
        <w:jc w:val="both"/>
      </w:pP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При разработке тестовых заданий необходимо исходить из следующих требований:</w:t>
      </w:r>
    </w:p>
    <w:p w:rsidR="008D3C3F" w:rsidRPr="008D3C3F" w:rsidRDefault="008D3C3F" w:rsidP="008D3C3F">
      <w:pPr>
        <w:pStyle w:val="ab"/>
        <w:spacing w:line="276" w:lineRule="auto"/>
        <w:ind w:left="398" w:right="419" w:firstLine="707"/>
        <w:rPr>
          <w:sz w:val="24"/>
        </w:rPr>
      </w:pPr>
      <w:r w:rsidRPr="008D3C3F">
        <w:rPr>
          <w:sz w:val="24"/>
        </w:rPr>
        <w:t>а) в тестовые задания целесообразно включать известные в теории и практике обучения виды тестов: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8" w:firstLine="707"/>
        <w:contextualSpacing w:val="0"/>
      </w:pPr>
      <w:r w:rsidRPr="008D3C3F">
        <w:t>с выбором правильного ответа, когда в тесте присутствуют готовые ответы на выбор;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2" w:firstLine="707"/>
        <w:contextualSpacing w:val="0"/>
      </w:pPr>
      <w:r w:rsidRPr="008D3C3F">
        <w:t>без готового ответа, или тесты с открытым ответом, когда участник олимпиады вписывает ответ самостоятельно в отведенном для этого месте;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9" w:firstLine="707"/>
        <w:contextualSpacing w:val="0"/>
      </w:pPr>
      <w:r w:rsidRPr="008D3C3F">
        <w:t>на установление соответствия, в котором элементы одного множества требуется поставить в соответствие элементам другого множества;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  <w:tab w:val="left" w:pos="1831"/>
          <w:tab w:val="left" w:pos="3418"/>
          <w:tab w:val="left" w:pos="4823"/>
          <w:tab w:val="left" w:pos="7157"/>
          <w:tab w:val="left" w:pos="7685"/>
          <w:tab w:val="left" w:pos="8889"/>
        </w:tabs>
        <w:suppressAutoHyphens w:val="0"/>
        <w:autoSpaceDE w:val="0"/>
        <w:autoSpaceDN w:val="0"/>
        <w:spacing w:line="276" w:lineRule="auto"/>
        <w:ind w:right="375" w:firstLine="707"/>
        <w:contextualSpacing w:val="0"/>
      </w:pPr>
      <w:r w:rsidRPr="008D3C3F">
        <w:t>на</w:t>
      </w:r>
      <w:r w:rsidRPr="008D3C3F">
        <w:tab/>
        <w:t>установление</w:t>
      </w:r>
      <w:r w:rsidRPr="008D3C3F">
        <w:tab/>
        <w:t>правильной</w:t>
      </w:r>
      <w:r w:rsidRPr="008D3C3F">
        <w:tab/>
        <w:t>последовательности,</w:t>
      </w:r>
      <w:r w:rsidRPr="008D3C3F">
        <w:tab/>
        <w:t>где</w:t>
      </w:r>
      <w:r w:rsidRPr="008D3C3F">
        <w:tab/>
        <w:t>требуется</w:t>
      </w:r>
      <w:r w:rsidRPr="008D3C3F">
        <w:tab/>
      </w:r>
      <w:r w:rsidRPr="008D3C3F">
        <w:rPr>
          <w:spacing w:val="-1"/>
        </w:rPr>
        <w:t xml:space="preserve">установить </w:t>
      </w:r>
      <w:r w:rsidRPr="008D3C3F">
        <w:t>правильную последовательность действий, шагов, операций и др.;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  <w:tab w:val="left" w:pos="2205"/>
          <w:tab w:val="left" w:pos="4136"/>
          <w:tab w:val="left" w:pos="5108"/>
          <w:tab w:val="left" w:pos="6513"/>
          <w:tab w:val="left" w:pos="7791"/>
          <w:tab w:val="left" w:pos="8990"/>
        </w:tabs>
        <w:suppressAutoHyphens w:val="0"/>
        <w:autoSpaceDE w:val="0"/>
        <w:autoSpaceDN w:val="0"/>
        <w:spacing w:line="276" w:lineRule="auto"/>
        <w:ind w:right="365" w:firstLine="707"/>
        <w:contextualSpacing w:val="0"/>
      </w:pPr>
      <w:r w:rsidRPr="008D3C3F">
        <w:t>тесты</w:t>
      </w:r>
      <w:r w:rsidRPr="008D3C3F">
        <w:tab/>
        <w:t>множественного</w:t>
      </w:r>
      <w:r w:rsidRPr="008D3C3F">
        <w:tab/>
        <w:t>выбора</w:t>
      </w:r>
      <w:r w:rsidRPr="008D3C3F">
        <w:tab/>
        <w:t>(позволяют</w:t>
      </w:r>
      <w:r w:rsidRPr="008D3C3F">
        <w:tab/>
        <w:t>участнику</w:t>
      </w:r>
      <w:r w:rsidRPr="008D3C3F">
        <w:tab/>
        <w:t>выбирать</w:t>
      </w:r>
      <w:r w:rsidRPr="008D3C3F">
        <w:tab/>
        <w:t>несколько вариантов ответов);</w:t>
      </w:r>
    </w:p>
    <w:p w:rsidR="008D3C3F" w:rsidRPr="008D3C3F" w:rsidRDefault="008D3C3F" w:rsidP="008D3C3F">
      <w:pPr>
        <w:pStyle w:val="ab"/>
        <w:spacing w:line="276" w:lineRule="auto"/>
        <w:ind w:left="398" w:right="369" w:firstLine="707"/>
        <w:rPr>
          <w:sz w:val="24"/>
        </w:rPr>
      </w:pPr>
      <w:r w:rsidRPr="008D3C3F">
        <w:rPr>
          <w:sz w:val="24"/>
        </w:rPr>
        <w:t>б) при составлении тестов необходимо использовать задания различных видов: словесные, знаковые, числовые, зрительно-пространственные (схемы, рисунки, графики, таблицы и др.);</w:t>
      </w:r>
    </w:p>
    <w:p w:rsidR="008D3C3F" w:rsidRPr="008D3C3F" w:rsidRDefault="008D3C3F" w:rsidP="008D3C3F">
      <w:pPr>
        <w:pStyle w:val="ab"/>
        <w:spacing w:line="276" w:lineRule="auto"/>
        <w:ind w:left="398" w:right="369" w:firstLine="707"/>
        <w:rPr>
          <w:sz w:val="24"/>
        </w:rPr>
      </w:pPr>
      <w:r w:rsidRPr="008D3C3F">
        <w:rPr>
          <w:sz w:val="24"/>
        </w:rPr>
        <w:t>в) при составлении заданий следует оптимизировать содержание тестов, для их выполнения за короткое время, и быстрого, объективного определения уровня знаний участников.</w:t>
      </w:r>
    </w:p>
    <w:p w:rsidR="008D3C3F" w:rsidRPr="008D3C3F" w:rsidRDefault="008D3C3F" w:rsidP="008D3C3F">
      <w:pPr>
        <w:pStyle w:val="ab"/>
        <w:spacing w:line="276" w:lineRule="auto"/>
        <w:ind w:left="398" w:right="370" w:firstLine="707"/>
        <w:rPr>
          <w:sz w:val="24"/>
        </w:rPr>
      </w:pPr>
      <w:r w:rsidRPr="008D3C3F">
        <w:rPr>
          <w:sz w:val="24"/>
        </w:rPr>
        <w:t xml:space="preserve">Задания теоретического тура школьного этапа олимпиады могут быть разработаны как отдельно для каждого класса (параллели), так и для возрастных групп, </w:t>
      </w:r>
      <w:proofErr w:type="spellStart"/>
      <w:r w:rsidRPr="008D3C3F">
        <w:rPr>
          <w:sz w:val="24"/>
        </w:rPr>
        <w:t>объединяющихнесколькоклассов</w:t>
      </w:r>
      <w:proofErr w:type="spellEnd"/>
      <w:r w:rsidRPr="008D3C3F">
        <w:rPr>
          <w:sz w:val="24"/>
        </w:rPr>
        <w:t xml:space="preserve"> (параллелей), например:</w:t>
      </w:r>
    </w:p>
    <w:p w:rsidR="008D3C3F" w:rsidRPr="008D3C3F" w:rsidRDefault="008D3C3F" w:rsidP="008D3C3F">
      <w:pPr>
        <w:pStyle w:val="ab"/>
        <w:spacing w:line="276" w:lineRule="auto"/>
        <w:ind w:left="398" w:right="370" w:firstLine="707"/>
        <w:rPr>
          <w:sz w:val="24"/>
        </w:rPr>
      </w:pPr>
      <w:r w:rsidRPr="008D3C3F">
        <w:rPr>
          <w:sz w:val="24"/>
        </w:rPr>
        <w:t>а) первая возрастная группа – обучающиеся 5–6 классов общеобразовательных организаций;</w:t>
      </w:r>
    </w:p>
    <w:p w:rsidR="008D3C3F" w:rsidRPr="008D3C3F" w:rsidRDefault="008D3C3F" w:rsidP="008D3C3F">
      <w:pPr>
        <w:pStyle w:val="ab"/>
        <w:spacing w:line="276" w:lineRule="auto"/>
        <w:ind w:left="398" w:right="370" w:firstLine="707"/>
        <w:rPr>
          <w:sz w:val="24"/>
        </w:rPr>
      </w:pPr>
      <w:r w:rsidRPr="008D3C3F">
        <w:rPr>
          <w:sz w:val="24"/>
        </w:rPr>
        <w:lastRenderedPageBreak/>
        <w:t>б) вторая возрастная группа – обучающиеся 7–8 классов общеобразовательных организаций;</w:t>
      </w:r>
    </w:p>
    <w:p w:rsidR="008D3C3F" w:rsidRPr="008D3C3F" w:rsidRDefault="008D3C3F" w:rsidP="008D3C3F">
      <w:pPr>
        <w:pStyle w:val="ab"/>
        <w:spacing w:line="276" w:lineRule="auto"/>
        <w:ind w:left="398" w:right="371" w:firstLine="707"/>
        <w:rPr>
          <w:sz w:val="24"/>
        </w:rPr>
      </w:pPr>
      <w:r w:rsidRPr="008D3C3F">
        <w:rPr>
          <w:sz w:val="24"/>
        </w:rPr>
        <w:t>в) третья возрастная группа–обучающиеся 9 классов общеобразовательных организаций;</w:t>
      </w:r>
    </w:p>
    <w:p w:rsidR="008D3C3F" w:rsidRPr="008D3C3F" w:rsidRDefault="008D3C3F" w:rsidP="008D3C3F">
      <w:pPr>
        <w:pStyle w:val="ab"/>
        <w:spacing w:line="276" w:lineRule="auto"/>
        <w:ind w:left="398" w:right="370" w:firstLine="707"/>
        <w:rPr>
          <w:sz w:val="24"/>
        </w:rPr>
      </w:pPr>
      <w:r w:rsidRPr="008D3C3F">
        <w:rPr>
          <w:sz w:val="24"/>
        </w:rPr>
        <w:t>г) четвёртая возрастная группа – обучающиеся 10–11 классов общеобразовательных организаций.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К олимпиадным заданиям предъявляются следующие общие требования: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соответствие уровня сложности заданий заявленной возрастной группе;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тематическое разнообразие заданий;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корректность формулировок заданий;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  <w:jc w:val="both"/>
      </w:pPr>
      <w:r w:rsidRPr="008D3C3F">
        <w:t>указание максимального балла за каждое задание и за тур в целом;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  <w:jc w:val="both"/>
      </w:pPr>
      <w:r w:rsidRPr="008D3C3F">
        <w:t>соответствие заданий критериям и методике оценивания;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1" w:firstLine="707"/>
        <w:contextualSpacing w:val="0"/>
        <w:jc w:val="both"/>
      </w:pPr>
      <w:r w:rsidRPr="008D3C3F">
        <w:t>наличие заданий, выявляющих склонность к научной деятельности и высокий уровень интеллектуального развития участников;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8" w:firstLine="707"/>
        <w:contextualSpacing w:val="0"/>
        <w:jc w:val="both"/>
      </w:pPr>
      <w:r w:rsidRPr="008D3C3F">
        <w:t>наличие заданий, выявляющих склонность к получению специальности, для поступления на которую(-</w:t>
      </w:r>
      <w:proofErr w:type="spellStart"/>
      <w:r w:rsidRPr="008D3C3F">
        <w:t>ые</w:t>
      </w:r>
      <w:proofErr w:type="spellEnd"/>
      <w:r w:rsidRPr="008D3C3F">
        <w:t>) могут быть потенциально востребованы результаты олимпиады;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2" w:firstLine="707"/>
        <w:contextualSpacing w:val="0"/>
        <w:jc w:val="both"/>
      </w:pPr>
      <w:r w:rsidRPr="008D3C3F"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 п.;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6" w:firstLine="707"/>
        <w:contextualSpacing w:val="0"/>
        <w:jc w:val="both"/>
      </w:pPr>
      <w:r w:rsidRPr="008D3C3F"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:rsidR="008D3C3F" w:rsidRPr="008D3C3F" w:rsidRDefault="008D3C3F" w:rsidP="008D3C3F">
      <w:pPr>
        <w:pStyle w:val="ab"/>
        <w:spacing w:line="276" w:lineRule="auto"/>
        <w:ind w:left="398" w:right="377" w:firstLine="707"/>
        <w:rPr>
          <w:sz w:val="24"/>
        </w:rPr>
      </w:pPr>
      <w:r w:rsidRPr="008D3C3F">
        <w:rPr>
          <w:sz w:val="24"/>
        </w:rPr>
        <w:t>Бланки ответов не должны содержать сведений, которые могут раскрыть содержание заданий.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В комплект олимпиадных заданий по каждой возрастной группе входит: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бланк заданий;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бланк ответов;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>критерии и методика оценивания выполненных олимпиадных заданий для членов жюри.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>Задания практического тура олимпиады должны дать возможность выявить и оценить: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65" w:firstLine="707"/>
        <w:contextualSpacing w:val="0"/>
        <w:jc w:val="both"/>
      </w:pPr>
      <w:r w:rsidRPr="008D3C3F">
        <w:t>уровень подготовленности участников олимпиады в выполнении приемов оказания первой помощи пострадавшим;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10" w:line="276" w:lineRule="auto"/>
        <w:ind w:right="374" w:firstLine="707"/>
        <w:contextualSpacing w:val="0"/>
        <w:jc w:val="both"/>
      </w:pPr>
      <w:r w:rsidRPr="008D3C3F"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455"/>
        </w:tabs>
        <w:suppressAutoHyphens w:val="0"/>
        <w:autoSpaceDE w:val="0"/>
        <w:autoSpaceDN w:val="0"/>
        <w:spacing w:before="8" w:line="276" w:lineRule="auto"/>
        <w:ind w:right="368" w:firstLine="707"/>
        <w:contextualSpacing w:val="0"/>
        <w:jc w:val="both"/>
      </w:pPr>
      <w:r w:rsidRPr="008D3C3F">
        <w:t>уровень подготовленности участников олимпиады по основам военной службы (для старшей возрастной группы).</w:t>
      </w:r>
    </w:p>
    <w:p w:rsidR="008D3C3F" w:rsidRPr="008D3C3F" w:rsidRDefault="008D3C3F" w:rsidP="008D3C3F">
      <w:pPr>
        <w:pStyle w:val="ab"/>
        <w:spacing w:line="276" w:lineRule="auto"/>
        <w:ind w:left="398" w:right="370" w:firstLine="707"/>
        <w:rPr>
          <w:sz w:val="24"/>
        </w:rPr>
      </w:pPr>
      <w:r w:rsidRPr="008D3C3F">
        <w:rPr>
          <w:sz w:val="24"/>
        </w:rPr>
        <w:t>Олимпиадные задания практического тура должны отвечать следующим общим требованиям:</w:t>
      </w:r>
    </w:p>
    <w:p w:rsidR="008D3C3F" w:rsidRPr="008D3C3F" w:rsidRDefault="008D3C3F" w:rsidP="008D3C3F">
      <w:pPr>
        <w:pStyle w:val="ab"/>
        <w:spacing w:line="276" w:lineRule="auto"/>
        <w:ind w:left="398" w:right="368" w:firstLine="707"/>
        <w:rPr>
          <w:sz w:val="24"/>
        </w:rPr>
      </w:pPr>
      <w:r w:rsidRPr="008D3C3F">
        <w:rPr>
          <w:sz w:val="24"/>
        </w:rPr>
        <w:t>а) задания по выполнению приемов оказания первой помощи следует ориентировать на уровень практических умений и навыков, установленных программно-методическими документами отдельно для обучающихся на уровне основного общего и среднего общего образования. В заданиях могут быть представлены следующие тематические линии: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2" w:line="276" w:lineRule="auto"/>
        <w:ind w:left="1392" w:hanging="287"/>
        <w:contextualSpacing w:val="0"/>
      </w:pPr>
      <w:r w:rsidRPr="008D3C3F">
        <w:lastRenderedPageBreak/>
        <w:t>первая помощь при отморожении и переохлаждении;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тепловом и солнечном ударе;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химических и термических ожогах;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поражении электрическим током;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кровотечении;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ушибах, вывихах, растяжениях;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переломах;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первая помощь при бессознательном состоянии.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>б)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задачи: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2" w:line="276" w:lineRule="auto"/>
        <w:ind w:right="370" w:firstLine="707"/>
        <w:contextualSpacing w:val="0"/>
        <w:jc w:val="both"/>
      </w:pPr>
      <w:r w:rsidRPr="008D3C3F">
        <w:t>по ориентированию на местности (определение сторон горизонта или азимута на объект; движение по азимуту; движение в заданном направлении; движение по легенде; движение по обозначенному маршруту; работа с картой;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8" w:line="276" w:lineRule="auto"/>
        <w:ind w:right="366" w:firstLine="707"/>
        <w:contextualSpacing w:val="0"/>
        <w:jc w:val="both"/>
      </w:pPr>
      <w:r w:rsidRPr="008D3C3F">
        <w:t>по организации жизнеобеспечения в условиях вынужденного автономного существования: укладка рюкзака; добывание огня без спичек; оборудование кострового места, разжигание костра, кипячение воды (пережигание нити); распознавание съедобных и ядовитых растений и грибов; подача сигналов бедствия; связывание веревок разного и одинакового диаметра, преодоление препятствий;</w:t>
      </w:r>
    </w:p>
    <w:p w:rsidR="008D3C3F" w:rsidRPr="008D3C3F" w:rsidRDefault="008D3C3F" w:rsidP="008D3C3F">
      <w:pPr>
        <w:pStyle w:val="ab"/>
        <w:spacing w:line="276" w:lineRule="auto"/>
        <w:ind w:left="398" w:right="363" w:firstLine="707"/>
        <w:rPr>
          <w:sz w:val="24"/>
        </w:rPr>
      </w:pPr>
      <w:r w:rsidRPr="008D3C3F">
        <w:rPr>
          <w:sz w:val="24"/>
        </w:rPr>
        <w:t>в) в олимпиадные задания по безопасности в быту могут быть включены общие для участников всех возрастных групп задачи по: электробезопасности; безопасном поведении на пожаре; безопасному использованию бытовых приборов; безопасности при использовании водопроводных устройств; безопасности при обращении с бытовым газом, передвижение по местности с соблюдением правил дорожного движения и др.;</w:t>
      </w:r>
    </w:p>
    <w:p w:rsidR="008D3C3F" w:rsidRPr="008D3C3F" w:rsidRDefault="008D3C3F" w:rsidP="008D3C3F">
      <w:pPr>
        <w:pStyle w:val="ab"/>
        <w:spacing w:line="276" w:lineRule="auto"/>
        <w:ind w:left="398" w:right="362" w:firstLine="707"/>
        <w:rPr>
          <w:sz w:val="24"/>
        </w:rPr>
      </w:pPr>
      <w:r w:rsidRPr="008D3C3F">
        <w:rPr>
          <w:sz w:val="24"/>
        </w:rPr>
        <w:t>г)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задачи: пожарно-тактическая; преодоление зоны радиоактивного заражения; действия в районе аварии с утечкой аварийно-химических опасных веществ; по применению средств индивидуальной и коллективной защиты; действия по спасению утопающего и др.;</w:t>
      </w:r>
    </w:p>
    <w:p w:rsidR="008D3C3F" w:rsidRPr="008D3C3F" w:rsidRDefault="008D3C3F" w:rsidP="008D3C3F">
      <w:pPr>
        <w:pStyle w:val="ab"/>
        <w:spacing w:before="1" w:line="276" w:lineRule="auto"/>
        <w:ind w:left="398" w:right="365" w:firstLine="707"/>
        <w:rPr>
          <w:sz w:val="24"/>
        </w:rPr>
      </w:pPr>
      <w:r w:rsidRPr="008D3C3F">
        <w:rPr>
          <w:sz w:val="24"/>
        </w:rPr>
        <w:t>д) в олимпиадные задания по основам военной службы (только для обучающихся на уровне среднего общего образования) в зависимости от места проведения тура рекомендуется включать следующие задачи: неполная разборка и сборка массогабаритной модели автомата (АКМ, АК-74); снаряжение магазина автомата патронами; метание гранаты; стрельба из пневматического оружия (возможно использование электронных тренажёров) и др.</w:t>
      </w:r>
    </w:p>
    <w:p w:rsidR="008D3C3F" w:rsidRPr="008D3C3F" w:rsidRDefault="008D3C3F" w:rsidP="008D3C3F">
      <w:pPr>
        <w:pStyle w:val="ab"/>
        <w:spacing w:line="276" w:lineRule="auto"/>
        <w:ind w:left="1106"/>
        <w:rPr>
          <w:sz w:val="24"/>
        </w:rPr>
      </w:pPr>
      <w:r w:rsidRPr="008D3C3F">
        <w:rPr>
          <w:sz w:val="24"/>
        </w:rPr>
        <w:t>В комплект олимпиадных заданий по каждой возрастной группе (классу) входит: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</w:pPr>
      <w:r w:rsidRPr="008D3C3F">
        <w:t>бланк заданий;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  <w:tab w:val="left" w:pos="2855"/>
          <w:tab w:val="left" w:pos="3183"/>
          <w:tab w:val="left" w:pos="4344"/>
          <w:tab w:val="left" w:pos="6349"/>
          <w:tab w:val="left" w:pos="7199"/>
          <w:tab w:val="left" w:pos="7808"/>
          <w:tab w:val="left" w:pos="8777"/>
        </w:tabs>
        <w:suppressAutoHyphens w:val="0"/>
        <w:autoSpaceDE w:val="0"/>
        <w:autoSpaceDN w:val="0"/>
        <w:spacing w:line="276" w:lineRule="auto"/>
        <w:ind w:right="367" w:firstLine="707"/>
        <w:contextualSpacing w:val="0"/>
      </w:pPr>
      <w:r w:rsidRPr="008D3C3F">
        <w:t>приложение</w:t>
      </w:r>
      <w:r w:rsidRPr="008D3C3F">
        <w:tab/>
        <w:t>к</w:t>
      </w:r>
      <w:r w:rsidRPr="008D3C3F">
        <w:tab/>
        <w:t>заданиям</w:t>
      </w:r>
      <w:r w:rsidRPr="008D3C3F">
        <w:tab/>
        <w:t>(технологическая карта);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13" w:line="276" w:lineRule="auto"/>
        <w:ind w:right="365" w:firstLine="707"/>
        <w:contextualSpacing w:val="0"/>
      </w:pPr>
      <w:r w:rsidRPr="008D3C3F">
        <w:t>критерии и методика оценивания выполненных олимпиадных заданий для членов жюри.</w:t>
      </w:r>
    </w:p>
    <w:p w:rsidR="008D3C3F" w:rsidRPr="008D3C3F" w:rsidRDefault="008D3C3F" w:rsidP="008D3C3F">
      <w:pPr>
        <w:widowControl w:val="0"/>
        <w:tabs>
          <w:tab w:val="left" w:pos="1393"/>
        </w:tabs>
        <w:autoSpaceDE w:val="0"/>
        <w:autoSpaceDN w:val="0"/>
        <w:spacing w:before="13" w:line="276" w:lineRule="auto"/>
        <w:ind w:left="398" w:right="365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widowControl w:val="0"/>
        <w:tabs>
          <w:tab w:val="left" w:pos="1393"/>
        </w:tabs>
        <w:autoSpaceDE w:val="0"/>
        <w:autoSpaceDN w:val="0"/>
        <w:spacing w:before="13" w:line="276" w:lineRule="auto"/>
        <w:ind w:left="398" w:right="365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lastRenderedPageBreak/>
        <w:t>Критерии и методика оценивания олимпиадных работ</w:t>
      </w:r>
    </w:p>
    <w:p w:rsidR="008D3C3F" w:rsidRPr="008D3C3F" w:rsidRDefault="008D3C3F" w:rsidP="008D3C3F">
      <w:pPr>
        <w:pStyle w:val="ab"/>
        <w:spacing w:line="276" w:lineRule="auto"/>
        <w:ind w:left="398" w:right="375" w:firstLine="707"/>
        <w:rPr>
          <w:sz w:val="24"/>
        </w:rPr>
      </w:pPr>
      <w:r w:rsidRPr="008D3C3F">
        <w:rPr>
          <w:sz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8D3C3F" w:rsidRPr="008D3C3F" w:rsidRDefault="008D3C3F" w:rsidP="008D3C3F">
      <w:pPr>
        <w:pStyle w:val="ab"/>
        <w:spacing w:line="276" w:lineRule="auto"/>
        <w:ind w:left="398" w:right="374" w:firstLine="707"/>
        <w:rPr>
          <w:sz w:val="24"/>
        </w:rPr>
      </w:pPr>
      <w:r w:rsidRPr="008D3C3F">
        <w:rPr>
          <w:sz w:val="24"/>
        </w:rPr>
        <w:t>С учетом этого, при разработке методики оценивания олимпиадных заданий предметно-методическим комиссиям рекомендуется: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5" w:firstLine="707"/>
        <w:contextualSpacing w:val="0"/>
        <w:jc w:val="both"/>
      </w:pPr>
      <w:r w:rsidRPr="008D3C3F">
        <w:t>по всем теоретическим и практическим заданиям начисление баллов производить целыми, а не дробными числами;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11" w:line="276" w:lineRule="auto"/>
        <w:ind w:right="366" w:firstLine="707"/>
        <w:contextualSpacing w:val="0"/>
        <w:jc w:val="both"/>
      </w:pPr>
      <w:r w:rsidRPr="008D3C3F">
        <w:t>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5" w:line="276" w:lineRule="auto"/>
        <w:ind w:right="375" w:firstLine="707"/>
        <w:contextualSpacing w:val="0"/>
        <w:jc w:val="both"/>
      </w:pPr>
      <w:r w:rsidRPr="008D3C3F">
        <w:t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</w:t>
      </w:r>
    </w:p>
    <w:p w:rsidR="008D3C3F" w:rsidRPr="008D3C3F" w:rsidRDefault="008D3C3F" w:rsidP="008D3C3F">
      <w:pPr>
        <w:spacing w:line="276" w:lineRule="auto"/>
        <w:ind w:left="1106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Оценка выполнения участником любого задания не может быть отрицательной,</w:t>
      </w:r>
    </w:p>
    <w:p w:rsidR="008D3C3F" w:rsidRPr="008D3C3F" w:rsidRDefault="008D3C3F" w:rsidP="008D3C3F">
      <w:pPr>
        <w:pStyle w:val="ab"/>
        <w:spacing w:line="276" w:lineRule="auto"/>
        <w:ind w:left="398"/>
        <w:rPr>
          <w:b/>
          <w:sz w:val="24"/>
        </w:rPr>
      </w:pPr>
      <w:r w:rsidRPr="008D3C3F">
        <w:rPr>
          <w:sz w:val="24"/>
        </w:rPr>
        <w:t>минимальная оценка, выставляемая за выполнение отдельно взятого задания,0 баллов.</w:t>
      </w:r>
    </w:p>
    <w:p w:rsidR="008D3C3F" w:rsidRPr="008D3C3F" w:rsidRDefault="008D3C3F" w:rsidP="008D3C3F">
      <w:pPr>
        <w:pStyle w:val="ab"/>
        <w:spacing w:line="276" w:lineRule="auto"/>
        <w:ind w:left="398" w:right="365" w:firstLine="707"/>
        <w:rPr>
          <w:sz w:val="24"/>
        </w:rPr>
      </w:pPr>
      <w:r w:rsidRPr="008D3C3F">
        <w:rPr>
          <w:sz w:val="24"/>
        </w:rPr>
        <w:t>Итоговая оценка за выполнение заданий определяется путём сложения суммы баллов, набранных участником за выполнение заданий   теоретического   и   практического   туров с последующим приведением к 100-балльной системе (максимальная оценка по итогам выполнения заданий 100 баллов, например, теоретический тур не более150 баллов, практический тур не более 150 баллов, тогда (150 + 150) ÷ 3 = 100). Результат вычисления округляется до сотых, например: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right="374" w:firstLine="707"/>
        <w:contextualSpacing w:val="0"/>
        <w:jc w:val="both"/>
      </w:pPr>
      <w:r w:rsidRPr="008D3C3F">
        <w:t xml:space="preserve">максимальная сумма баллов за выполнение заданий как </w:t>
      </w:r>
      <w:proofErr w:type="spellStart"/>
      <w:proofErr w:type="gramStart"/>
      <w:r w:rsidRPr="008D3C3F">
        <w:t>теоретического,так</w:t>
      </w:r>
      <w:proofErr w:type="spellEnd"/>
      <w:proofErr w:type="gramEnd"/>
      <w:r w:rsidRPr="008D3C3F">
        <w:t xml:space="preserve"> и практического тура– 150;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before="11" w:line="276" w:lineRule="auto"/>
        <w:ind w:left="1392" w:hanging="287"/>
        <w:contextualSpacing w:val="0"/>
        <w:jc w:val="both"/>
      </w:pPr>
      <w:r w:rsidRPr="008D3C3F">
        <w:t>участник выполнил задания теоретического тура на 122 балла;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  <w:jc w:val="both"/>
      </w:pPr>
      <w:r w:rsidRPr="008D3C3F">
        <w:t>участник выполнил задания практического тура на 143 балла;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1392" w:hanging="287"/>
        <w:contextualSpacing w:val="0"/>
        <w:jc w:val="both"/>
      </w:pPr>
      <w:r w:rsidRPr="008D3C3F">
        <w:t>получаем100</w:t>
      </w:r>
      <w:proofErr w:type="gramStart"/>
      <w:r w:rsidRPr="008D3C3F">
        <w:t>÷(</w:t>
      </w:r>
      <w:proofErr w:type="gramEnd"/>
      <w:r w:rsidRPr="008D3C3F">
        <w:t>150+150)×(122+143)=100÷300×265=88,3333...,т.е.</w:t>
      </w:r>
    </w:p>
    <w:p w:rsidR="008D3C3F" w:rsidRPr="008D3C3F" w:rsidRDefault="008D3C3F" w:rsidP="008D3C3F">
      <w:pPr>
        <w:pStyle w:val="ab"/>
        <w:spacing w:line="276" w:lineRule="auto"/>
        <w:ind w:left="398"/>
        <w:rPr>
          <w:sz w:val="24"/>
        </w:rPr>
      </w:pPr>
      <w:r w:rsidRPr="008D3C3F">
        <w:rPr>
          <w:sz w:val="24"/>
        </w:rPr>
        <w:t>округлённо 83,33.</w:t>
      </w: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 xml:space="preserve">Описание необходимого материально-технического обеспечения для выполнения </w:t>
      </w:r>
      <w:proofErr w:type="spellStart"/>
      <w:r w:rsidRPr="008D3C3F">
        <w:rPr>
          <w:rFonts w:ascii="Times New Roman" w:hAnsi="Times New Roman" w:cs="Times New Roman"/>
          <w:b/>
          <w:sz w:val="24"/>
          <w:szCs w:val="24"/>
        </w:rPr>
        <w:t>выполнения</w:t>
      </w:r>
      <w:proofErr w:type="spellEnd"/>
      <w:r w:rsidRPr="008D3C3F">
        <w:rPr>
          <w:rFonts w:ascii="Times New Roman" w:hAnsi="Times New Roman" w:cs="Times New Roman"/>
          <w:b/>
          <w:sz w:val="24"/>
          <w:szCs w:val="24"/>
        </w:rPr>
        <w:t xml:space="preserve"> олимпиадных заданий</w:t>
      </w:r>
    </w:p>
    <w:p w:rsidR="008D3C3F" w:rsidRPr="008D3C3F" w:rsidRDefault="008D3C3F" w:rsidP="008D3C3F">
      <w:pPr>
        <w:pStyle w:val="ab"/>
        <w:spacing w:before="116" w:line="276" w:lineRule="auto"/>
        <w:ind w:left="398" w:right="373" w:firstLine="707"/>
        <w:rPr>
          <w:sz w:val="24"/>
        </w:rPr>
      </w:pPr>
      <w:r w:rsidRPr="008D3C3F">
        <w:rPr>
          <w:sz w:val="24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8D3C3F" w:rsidRPr="008D3C3F" w:rsidRDefault="008D3C3F" w:rsidP="008D3C3F">
      <w:pPr>
        <w:pStyle w:val="ab"/>
        <w:spacing w:line="276" w:lineRule="auto"/>
        <w:ind w:left="398" w:right="369" w:firstLine="707"/>
        <w:rPr>
          <w:sz w:val="24"/>
        </w:rPr>
      </w:pPr>
      <w:r w:rsidRPr="008D3C3F">
        <w:rPr>
          <w:b/>
          <w:sz w:val="24"/>
        </w:rPr>
        <w:t xml:space="preserve">Теоретический тур. </w:t>
      </w:r>
      <w:r w:rsidRPr="008D3C3F">
        <w:rPr>
          <w:sz w:val="24"/>
        </w:rPr>
        <w:t>Каждому участнику, при необходимости, должны быть предоставлены предусмотренные для выполнения заданий оборудование, измерительные приборы и   чертёжные   принадлежности.   Желательно   обеспечить   участников   ручками с чернилами одного, установленного организатором, цвета.</w:t>
      </w:r>
    </w:p>
    <w:p w:rsidR="008D3C3F" w:rsidRDefault="008D3C3F" w:rsidP="008D3C3F">
      <w:pPr>
        <w:pStyle w:val="ab"/>
        <w:spacing w:line="276" w:lineRule="auto"/>
        <w:ind w:left="398" w:right="364" w:firstLine="707"/>
        <w:rPr>
          <w:sz w:val="24"/>
        </w:rPr>
      </w:pPr>
      <w:r w:rsidRPr="008D3C3F">
        <w:rPr>
          <w:b/>
          <w:sz w:val="24"/>
        </w:rPr>
        <w:t xml:space="preserve">Практический тур. </w:t>
      </w:r>
      <w:r w:rsidRPr="008D3C3F">
        <w:rPr>
          <w:sz w:val="24"/>
        </w:rPr>
        <w:t>Для проведения практического тура региональная предметно-методическая комиссия рекомендует предусмотреть следующее оборудование:</w:t>
      </w:r>
    </w:p>
    <w:p w:rsidR="008D3C3F" w:rsidRDefault="008D3C3F" w:rsidP="008D3C3F">
      <w:pPr>
        <w:pStyle w:val="ab"/>
        <w:spacing w:line="276" w:lineRule="auto"/>
        <w:ind w:left="398" w:right="364" w:firstLine="707"/>
        <w:rPr>
          <w:sz w:val="24"/>
        </w:rPr>
      </w:pPr>
    </w:p>
    <w:p w:rsidR="008D3C3F" w:rsidRPr="008D3C3F" w:rsidRDefault="008D3C3F" w:rsidP="008D3C3F">
      <w:pPr>
        <w:pStyle w:val="ab"/>
        <w:spacing w:line="276" w:lineRule="auto"/>
        <w:ind w:left="398" w:right="364" w:firstLine="707"/>
        <w:rPr>
          <w:sz w:val="24"/>
        </w:rPr>
      </w:pPr>
    </w:p>
    <w:p w:rsidR="008D3C3F" w:rsidRPr="008D3C3F" w:rsidRDefault="008D3C3F" w:rsidP="008D3C3F">
      <w:pPr>
        <w:pStyle w:val="ab"/>
        <w:spacing w:line="276" w:lineRule="auto"/>
        <w:rPr>
          <w:sz w:val="24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3"/>
      </w:tblGrid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584" w:right="1581"/>
              <w:jc w:val="center"/>
              <w:rPr>
                <w:i/>
                <w:sz w:val="24"/>
                <w:szCs w:val="24"/>
              </w:rPr>
            </w:pPr>
            <w:r w:rsidRPr="008D3C3F">
              <w:rPr>
                <w:i/>
                <w:sz w:val="24"/>
                <w:szCs w:val="24"/>
              </w:rPr>
              <w:lastRenderedPageBreak/>
              <w:t>Название оборудования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Огнетушители углекислотные ОУ-2 (или ОУ-3) разряженные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Огнетушители порошковые ОП-4 (или ОП-5) разряженные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Огнетушители воздушно-пенные ОВП-4 (или ОВП-5) разряженные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Веревка Ø10–12 мм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Веревка (репшнур) Ø6мм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Карабины (альпинистские), в том числе с поворотной самозакрывающейся муфтой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Винтовки пневматические пружинно-поршневые (дульная энергия до 7,5 Дж)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Мишени № 8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Пули к пневматической винтовке (4,5мм)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Тир (допускается электронный)</w:t>
            </w:r>
          </w:p>
        </w:tc>
      </w:tr>
      <w:tr w:rsidR="008D3C3F" w:rsidRPr="008D3C3F" w:rsidTr="008D3C3F">
        <w:trPr>
          <w:trHeight w:val="827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Магазины коробчатые секторного типа, двухрядные, на 30 патронов (7,62 или 5,45мм)</w:t>
            </w:r>
          </w:p>
          <w:p w:rsidR="008D3C3F" w:rsidRPr="008D3C3F" w:rsidRDefault="008D3C3F" w:rsidP="008D3C3F">
            <w:pPr>
              <w:pStyle w:val="TableParagraph"/>
              <w:spacing w:before="137"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Кавтомату</w:t>
            </w:r>
            <w:proofErr w:type="spellEnd"/>
            <w:r w:rsidRPr="008D3C3F">
              <w:rPr>
                <w:sz w:val="24"/>
                <w:szCs w:val="24"/>
              </w:rPr>
              <w:t xml:space="preserve"> Калашникова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Патроны 7,62×39 или 5,45×39мм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Модели массогабаритные стрелкового оружия (АК или РПК любой модификации)</w:t>
            </w:r>
          </w:p>
        </w:tc>
      </w:tr>
      <w:tr w:rsidR="008D3C3F" w:rsidRPr="008D3C3F" w:rsidTr="008D3C3F">
        <w:trPr>
          <w:trHeight w:val="415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Противогазы гражданские ГП-7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Костюмы защитные (ОЗК,Л-1)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Коврики туристические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Маты гимнастические</w:t>
            </w:r>
          </w:p>
        </w:tc>
      </w:tr>
      <w:tr w:rsidR="008D3C3F" w:rsidRPr="008D3C3F" w:rsidTr="008D3C3F">
        <w:trPr>
          <w:trHeight w:val="414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Бинты медицинские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Жгуты кровоостанавливающие (разных моделей)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Телефоны (мобильные, стационарные)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Таблички информационные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Стойки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Компасы магнитные спортивные с ценой деления 2 градуса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Линейки (длина 40–50см, ценаделения1мм)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Транспортиры (</w:t>
            </w:r>
            <w:proofErr w:type="spellStart"/>
            <w:r w:rsidRPr="008D3C3F">
              <w:rPr>
                <w:sz w:val="24"/>
                <w:szCs w:val="24"/>
              </w:rPr>
              <w:t>ценаделения</w:t>
            </w:r>
            <w:proofErr w:type="spellEnd"/>
            <w:r w:rsidRPr="008D3C3F">
              <w:rPr>
                <w:sz w:val="24"/>
                <w:szCs w:val="24"/>
              </w:rPr>
              <w:t xml:space="preserve"> 1град)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Секундомеры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Карандаши простые</w:t>
            </w:r>
          </w:p>
        </w:tc>
      </w:tr>
      <w:tr w:rsidR="008D3C3F" w:rsidRPr="008D3C3F" w:rsidTr="008D3C3F">
        <w:trPr>
          <w:trHeight w:val="412"/>
        </w:trPr>
        <w:tc>
          <w:tcPr>
            <w:tcW w:w="8913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Блоки для записей</w:t>
            </w:r>
          </w:p>
        </w:tc>
      </w:tr>
    </w:tbl>
    <w:p w:rsidR="008D3C3F" w:rsidRPr="008D3C3F" w:rsidRDefault="008D3C3F" w:rsidP="008D3C3F">
      <w:pPr>
        <w:pStyle w:val="ab"/>
        <w:spacing w:line="276" w:lineRule="auto"/>
        <w:rPr>
          <w:sz w:val="24"/>
        </w:rPr>
      </w:pPr>
    </w:p>
    <w:p w:rsidR="008D3C3F" w:rsidRPr="008D3C3F" w:rsidRDefault="008D3C3F" w:rsidP="008D3C3F">
      <w:pPr>
        <w:pStyle w:val="ab"/>
        <w:spacing w:line="276" w:lineRule="auto"/>
        <w:ind w:left="398" w:right="368" w:firstLine="707"/>
        <w:rPr>
          <w:sz w:val="24"/>
        </w:rPr>
      </w:pPr>
      <w:r w:rsidRPr="008D3C3F">
        <w:rPr>
          <w:sz w:val="24"/>
        </w:rPr>
        <w:t xml:space="preserve">Приведенный перечень оборудования </w:t>
      </w:r>
      <w:r w:rsidRPr="008D3C3F">
        <w:rPr>
          <w:b/>
          <w:sz w:val="24"/>
        </w:rPr>
        <w:t xml:space="preserve">является примерным </w:t>
      </w:r>
      <w:r w:rsidRPr="008D3C3F">
        <w:rPr>
          <w:sz w:val="24"/>
        </w:rPr>
        <w:t>и может быть изменен в зависимости от места его проведения и содержания олимпиадных заданий.</w:t>
      </w:r>
    </w:p>
    <w:p w:rsidR="008D3C3F" w:rsidRPr="008D3C3F" w:rsidRDefault="008D3C3F" w:rsidP="008D3C3F">
      <w:pPr>
        <w:pStyle w:val="ab"/>
        <w:spacing w:line="276" w:lineRule="auto"/>
        <w:rPr>
          <w:sz w:val="24"/>
        </w:rPr>
      </w:pPr>
    </w:p>
    <w:p w:rsidR="008D3C3F" w:rsidRPr="008D3C3F" w:rsidRDefault="008D3C3F" w:rsidP="008D3C3F">
      <w:pPr>
        <w:pStyle w:val="ab"/>
        <w:spacing w:line="276" w:lineRule="auto"/>
        <w:jc w:val="left"/>
        <w:rPr>
          <w:b/>
          <w:sz w:val="24"/>
        </w:rPr>
      </w:pPr>
      <w:r w:rsidRPr="008D3C3F">
        <w:rPr>
          <w:b/>
          <w:sz w:val="24"/>
        </w:rPr>
        <w:lastRenderedPageBreak/>
        <w:t>Порядок проведения олимпиады</w:t>
      </w:r>
    </w:p>
    <w:p w:rsidR="008D3C3F" w:rsidRPr="008D3C3F" w:rsidRDefault="008D3C3F" w:rsidP="008D3C3F">
      <w:pPr>
        <w:pStyle w:val="ab"/>
        <w:spacing w:line="276" w:lineRule="auto"/>
        <w:ind w:firstLine="709"/>
        <w:rPr>
          <w:sz w:val="24"/>
        </w:rPr>
      </w:pPr>
      <w:r w:rsidRPr="008D3C3F">
        <w:rPr>
          <w:sz w:val="24"/>
        </w:rPr>
        <w:t>Школьный этап проводится в два тура 8 и 9 октября на базах образовательных организаций города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составляет: 1академический час (45минут) для каждой возрастной категории: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1 категория 5-6 классы (подготовительная возрастная категория);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2 категория 7-8 классы (младшая возрастная категория);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3 категория 9 класс (средняя возрастная категория);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4 категория 10-11 класс (старшая возрастная категория).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222" w:right="18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Расчет числа   аудиторий   определяется   числом   участников   и   посадочных   мест в аудиториях. Лучше всего подходят учебные аудитории способные вместить не менее 15 участников. 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х воз</w:t>
      </w:r>
      <w:r w:rsidRPr="008D3C3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ых г</w:t>
      </w:r>
      <w:r w:rsidRPr="008D3C3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п долж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ыпол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D3C3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D3C3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а в </w:t>
      </w:r>
      <w:r w:rsidRPr="008D3C3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D3C3F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и (а</w:t>
      </w:r>
      <w:r w:rsidRPr="008D3C3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) и о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оло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го дол</w:t>
      </w:r>
      <w:r w:rsidRPr="008D3C3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о быть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о 1 д</w:t>
      </w:r>
      <w:r w:rsidRPr="008D3C3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8D3C3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D3C3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3C3F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8D3C3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Проведению теоретического тура предшествует   краткий   инструктаж   участников о правилах участия в олимпиаде.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Практический тур</w:t>
      </w:r>
      <w:r w:rsidRPr="008D3C3F">
        <w:rPr>
          <w:rFonts w:ascii="Times New Roman" w:hAnsi="Times New Roman" w:cs="Times New Roman"/>
          <w:i/>
          <w:sz w:val="24"/>
          <w:szCs w:val="24"/>
        </w:rPr>
        <w:t>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Длительность практического тура составляет не более 15 минут на одного участника.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Практический тур проводится на местности или в соответствующих помещениях, предварительно выбранных представителями оргкомитета и жюри. Задач данного тура – выявить у участников олимпиады умения и навыки эффективных действий и безопасного поведения в опасных и чрезвычайных ситуациях.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Проведению практического тура предшествуют, показ участникам олимпиады мест выполнения практических заданий с разъяснением правил и порядка выполнения практических заданий.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В период проведения практического тура организаторами соответствующего этапа олимпиады обеспечивается безопасность   участников и   их   медицинское обслуживание (в случае необходимости).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lastRenderedPageBreak/>
        <w:t>Все участники практического тура должны иметь: справку (допуск) об отсутствии медицинских противопоказаний к участию в олимпиаде; спортивную одежду и обувь в соответствии с погодными условиями.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Практический тур рекомендуется проводить для всех участников, исключение может составить возрастная группа 5–6 классов.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Руководители общеобразовательных организаций, на базе которых проводится школьный этап всероссийской олимпиады школьников: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  <w:rPr>
          <w:color w:val="auto"/>
        </w:rPr>
      </w:pPr>
      <w:r w:rsidRPr="008D3C3F">
        <w:t>– издают приказ о проведении школьного этапа олимпиады на базе общеобразовательного учреждения, назначив ответственных за организацию и проведение олимпиады;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  <w:rPr>
          <w:color w:val="auto"/>
        </w:rPr>
      </w:pPr>
      <w:r w:rsidRPr="008D3C3F">
        <w:rPr>
          <w:color w:val="auto"/>
        </w:rPr>
        <w:t xml:space="preserve">– формируют состав Жюри </w:t>
      </w:r>
      <w:r w:rsidRPr="008D3C3F">
        <w:t xml:space="preserve">и </w:t>
      </w:r>
      <w:r w:rsidRPr="008D3C3F">
        <w:rPr>
          <w:color w:val="auto"/>
        </w:rPr>
        <w:t xml:space="preserve">апелляционной комиссии школьного этапа олимпиады и утверждают их составы; 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rPr>
          <w:color w:val="auto"/>
        </w:rPr>
        <w:t>– обеспечивают организацию и проведение школьного 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8D3C3F">
        <w:t xml:space="preserve"> образования;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заблаговременно информируют участников школьного этапа олимпиады и их родителей (законных представителей) о сроках проведения школьного этапа олимпиады, а также о Порядке проведения всероссийской олимпиады школьников;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несут ответственность за жизнь и здоровье участников олимпиады во время проведения школьного этапа олимпиады, проводят инструктажи по технике безопасности.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информируют участников о результатах олимпиады;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утверждают результаты школьного этапа олимпиады (рейтинг участников) и публикуют их на официальном сайте общеобразовательного учреждения в сети «Интернет» (в течение 10 календарных дней со дня окончания школьного этапа по соответствующему общеобразовательному предмету);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публикуют протоколы жюри школьного этапа олимпиады по каждому общеобразовательному предмету;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 xml:space="preserve">– награждают победителей и призеров школьного этапа олимпиады поощрительными грамотами. 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Ответственные за организацию и проведение школьного этапа всероссийской олимпиады школьников в общеобразовательном учреждении: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обеспечивают приём и распечатку олимпиадных заданий, несут персональную ответственность за конфиденциальность информации;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осуществляют кодирование (обезличивание) олимпиадных работ участников школьного этапа олимпиады и передачу обезличенных работ участников Жюри школьного этапа;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проводят декодирование работ участников после проверки работ Жюри школьного этапа олимпиады и формирования рейтинга;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8D3C3F" w:rsidRPr="008D3C3F" w:rsidRDefault="008D3C3F" w:rsidP="008D3C3F">
      <w:pPr>
        <w:pStyle w:val="Default"/>
        <w:spacing w:line="276" w:lineRule="auto"/>
        <w:ind w:left="709"/>
        <w:jc w:val="both"/>
      </w:pPr>
      <w:r w:rsidRPr="008D3C3F">
        <w:t>Жюри школьного этапа олимпиады: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lastRenderedPageBreak/>
        <w:t>– принимает для оценивания закодированные (обезличенные) работы участников олимпиады;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определяет победителей и призёров школьного этапа всероссийской олимпиады школьников на основании рейтинга и в соответствии с квотой, установленной Организатором школьного этапа олимпиады, и передаёт результаты ответственным за организацию и проведение школьного этапа всероссийской олимпиады школьников в общеобразовательном учреждении для декодирования и формирования рейтинга;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 или об удовлетворении апелляции и корректировке баллов;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– представляет организатору олимпиады Протоколы, отчёт и аналитическую справку по результатам выполнения олимпиадных заданий по предметам.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ов  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ят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D3C3F">
        <w:rPr>
          <w:rFonts w:ascii="Times New Roman" w:hAnsi="Times New Roman" w:cs="Times New Roman"/>
          <w:sz w:val="24"/>
          <w:szCs w:val="24"/>
        </w:rPr>
        <w:t xml:space="preserve"> орг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том 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оотв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го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тап</w:t>
      </w:r>
      <w:r w:rsidRPr="008D3C3F">
        <w:rPr>
          <w:rFonts w:ascii="Times New Roman" w:hAnsi="Times New Roman" w:cs="Times New Roman"/>
          <w:sz w:val="24"/>
          <w:szCs w:val="24"/>
        </w:rPr>
        <w:t>а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 в 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е 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ого года с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та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 xml:space="preserve">ее 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По результатам проверки создается рейтинговый список по каждой параллели.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rPr>
          <w:rStyle w:val="af3"/>
        </w:rPr>
        <w:t>Олимпиадные работы обучающихся, набравшие максимальное количество баллов, могут быть запрошены региональной предметно-методической комиссией для перепроверки.</w:t>
      </w: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Порядок регистрации участников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достигших14-летнего возраста).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8D3C3F" w:rsidRPr="008D3C3F" w:rsidRDefault="008D3C3F" w:rsidP="008D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lastRenderedPageBreak/>
        <w:t>Кодирование олимпиадных работ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заполнения титульных листов участникам выдаются задания и бланки (листы) ответов.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Кодирование работ теоретического тура осуществляется представителями оргкомитета после выполнения олимпиадных заданий всеми участниками олимпиады: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5-6 класс – (ПДГ-001 и т.д.);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7-8 класс – (МЛ-001 и т.д.);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9 класс – (СР-001 и т.д.);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10-11 класс – (СТ-001 и т.д.).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Кодирование работ практического тура происходит на старте перед выходом участника прямо в технологической карте и заносится в список организатора: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7-8 класс – (МЛ-001 и т.д.);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9 класс – (СР-001 и т.д.);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- категория 10-11 класс – (СТ-001 и т.д.).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Работы участников олимпиады не подлежат декодированию до окончания проверки всех работ участников (теоретически тур) и до окончания практического тура всеми участниками олимпиады.</w:t>
      </w: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Правила поведения участников олимпиады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Во время выполнения задания участники не вправе общаться друг с другом, свободно перемещаться по классу. В случае выхода участника из класса дежурный на обложке работы отмечает время его выхода.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Участнику запрещается проносить с собой в аудиторию бумаги, справочные материалы, электронные средства связи, диктофоны, электронные книги, фотоаппараты и иное техническое оборудование;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lastRenderedPageBreak/>
        <w:t>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аудитории, составив акт об удалении участника олимпиады.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</w:pPr>
      <w:r w:rsidRPr="008D3C3F">
        <w:t>Участники олимпиады, которые были удалены, лишаются права дальнейшего участия в олимпиаде в текущем году.</w:t>
      </w: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Процедура разбора и показа заданий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Анализ заданий и их решений олимпиады проходит в сроки, уставленные оргкомитетом соответствующего этапа, но не позднее чем 7 календарных дней после окончания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Порешениюорганизатораанализзаданийиихрешенийможетпроводитьсяцентрализованноилисиспользованиеминформационно-коммуникационныхтехнологий.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Анализ заданий и их решений осуществляют члены жюри школьного этапа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Показ осуществляется после проведения процедуры анализа решений заданий школьного этапа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недостигших14-летнего возраста).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Присутствующим лицам во время показа запрещено выносить олимпиадные работы участников олимпиады из локации (аудитории), выполнять её фото- и </w:t>
      </w:r>
      <w:proofErr w:type="spellStart"/>
      <w:r w:rsidRPr="008D3C3F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8D3C3F">
        <w:rPr>
          <w:rFonts w:ascii="Times New Roman" w:hAnsi="Times New Roman" w:cs="Times New Roman"/>
          <w:sz w:val="24"/>
          <w:szCs w:val="24"/>
        </w:rPr>
        <w:t>, делать на олимпиадной работе какие-либо пометки.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lastRenderedPageBreak/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(далее–апелляция)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8D3C3F">
        <w:rPr>
          <w:rFonts w:ascii="Times New Roman" w:hAnsi="Times New Roman" w:cs="Times New Roman"/>
          <w:sz w:val="24"/>
          <w:szCs w:val="24"/>
        </w:rPr>
        <w:t>оргмоделью</w:t>
      </w:r>
      <w:proofErr w:type="spellEnd"/>
      <w:r w:rsidRPr="008D3C3F">
        <w:rPr>
          <w:rFonts w:ascii="Times New Roman" w:hAnsi="Times New Roman" w:cs="Times New Roman"/>
          <w:sz w:val="24"/>
          <w:szCs w:val="24"/>
        </w:rPr>
        <w:t xml:space="preserve">, но не позднее двух рабочих дней после проведения процедуры анализа и показа работ участников. 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Процедура рассмотрения апелляций участников олимпиады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Ап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я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ассма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D3C3F">
        <w:rPr>
          <w:rFonts w:ascii="Times New Roman" w:hAnsi="Times New Roman" w:cs="Times New Roman"/>
          <w:sz w:val="24"/>
          <w:szCs w:val="24"/>
        </w:rPr>
        <w:t>огла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z w:val="24"/>
          <w:szCs w:val="24"/>
        </w:rPr>
        <w:t>а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 с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z w:val="24"/>
          <w:szCs w:val="24"/>
        </w:rPr>
        <w:t>и 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го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ой 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z w:val="24"/>
          <w:szCs w:val="24"/>
        </w:rPr>
        <w:t>ы.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к </w:t>
      </w:r>
      <w:r w:rsidRPr="008D3C3F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ды </w:t>
      </w:r>
      <w:proofErr w:type="spellStart"/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ѐт</w:t>
      </w:r>
      <w:proofErr w:type="spellEnd"/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ое 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D3C3F">
        <w:rPr>
          <w:rFonts w:ascii="Times New Roman" w:hAnsi="Times New Roman" w:cs="Times New Roman"/>
          <w:sz w:val="24"/>
          <w:szCs w:val="24"/>
        </w:rPr>
        <w:t xml:space="preserve">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z w:val="24"/>
          <w:szCs w:val="24"/>
        </w:rPr>
        <w:t>ой форм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. 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8D3C3F">
        <w:rPr>
          <w:rFonts w:ascii="Times New Roman" w:hAnsi="Times New Roman" w:cs="Times New Roman"/>
          <w:sz w:val="24"/>
          <w:szCs w:val="24"/>
        </w:rPr>
        <w:t>я, отвод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ое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м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ды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а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z w:val="24"/>
          <w:szCs w:val="24"/>
        </w:rPr>
        <w:t xml:space="preserve">у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яв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а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ю – 2 дня после оглашения результатов теоретического тура. Апелляция практического тура осуществляется сразу после прохождения этапа и рассматривается по окончании практического тура.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4" w:line="276" w:lineRule="auto"/>
        <w:ind w:left="102"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Ап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в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ассм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ап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 xml:space="preserve">й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ве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3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3" w:line="276" w:lineRule="auto"/>
        <w:ind w:left="102" w:right="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ассм</w:t>
      </w:r>
      <w:r w:rsidRPr="008D3C3F">
        <w:rPr>
          <w:rFonts w:ascii="Times New Roman" w:hAnsi="Times New Roman" w:cs="Times New Roman"/>
          <w:sz w:val="24"/>
          <w:szCs w:val="24"/>
        </w:rPr>
        <w:t>отр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ой и доброж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й об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овке. Уч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у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ды,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у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ю,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 в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ож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ть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 в то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то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го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z w:val="24"/>
          <w:szCs w:val="24"/>
        </w:rPr>
        <w:t xml:space="preserve">а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а и 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а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оотв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z w:val="24"/>
          <w:szCs w:val="24"/>
        </w:rPr>
        <w:t>то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D3C3F">
        <w:rPr>
          <w:rFonts w:ascii="Times New Roman" w:hAnsi="Times New Roman" w:cs="Times New Roman"/>
          <w:sz w:val="24"/>
          <w:szCs w:val="24"/>
        </w:rPr>
        <w:t>,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z w:val="24"/>
          <w:szCs w:val="24"/>
        </w:rPr>
        <w:t>ы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дм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-ме</w:t>
      </w:r>
      <w:r w:rsidRPr="008D3C3F">
        <w:rPr>
          <w:rFonts w:ascii="Times New Roman" w:hAnsi="Times New Roman" w:cs="Times New Roman"/>
          <w:sz w:val="24"/>
          <w:szCs w:val="24"/>
        </w:rPr>
        <w:t>тод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ой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й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оотв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го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а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6" w:line="276" w:lineRule="auto"/>
        <w:ind w:left="102"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При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ассм</w:t>
      </w:r>
      <w:r w:rsidRPr="008D3C3F">
        <w:rPr>
          <w:rFonts w:ascii="Times New Roman" w:hAnsi="Times New Roman" w:cs="Times New Roman"/>
          <w:sz w:val="24"/>
          <w:szCs w:val="24"/>
        </w:rPr>
        <w:t>отр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 т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к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ды,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вший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z w:val="24"/>
          <w:szCs w:val="24"/>
        </w:rPr>
        <w:t>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й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бе до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т,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до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D3C3F">
        <w:rPr>
          <w:rFonts w:ascii="Times New Roman" w:hAnsi="Times New Roman" w:cs="Times New Roman"/>
          <w:sz w:val="24"/>
          <w:szCs w:val="24"/>
        </w:rPr>
        <w:t>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ряющ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й 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7" w:line="276" w:lineRule="auto"/>
        <w:ind w:left="102"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м 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тр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о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D3C3F">
        <w:rPr>
          <w:rFonts w:ascii="Times New Roman" w:hAnsi="Times New Roman" w:cs="Times New Roman"/>
          <w:sz w:val="24"/>
          <w:szCs w:val="24"/>
        </w:rPr>
        <w:t>огла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 с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z w:val="24"/>
          <w:szCs w:val="24"/>
        </w:rPr>
        <w:t>ы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и 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лла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и жюри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мае</w:t>
      </w:r>
      <w:r w:rsidRPr="008D3C3F">
        <w:rPr>
          <w:rFonts w:ascii="Times New Roman" w:hAnsi="Times New Roman" w:cs="Times New Roman"/>
          <w:sz w:val="24"/>
          <w:szCs w:val="24"/>
        </w:rPr>
        <w:t>т 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з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х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D3C3F">
        <w:rPr>
          <w:rFonts w:ascii="Times New Roman" w:hAnsi="Times New Roman" w:cs="Times New Roman"/>
          <w:sz w:val="24"/>
          <w:szCs w:val="24"/>
        </w:rPr>
        <w:t>: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7" w:line="276" w:lineRule="auto"/>
        <w:ind w:left="102"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об от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ло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z w:val="24"/>
          <w:szCs w:val="24"/>
        </w:rPr>
        <w:t>ых 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ллов;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7" w:line="276" w:lineRule="auto"/>
        <w:ind w:left="102"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об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довл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тво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орр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е б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ллов.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Кр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z w:val="24"/>
          <w:szCs w:val="24"/>
        </w:rPr>
        <w:t>тод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а 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 о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 xml:space="preserve">х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й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т б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 xml:space="preserve">ть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дм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том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и 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отру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дле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жа</w:t>
      </w:r>
      <w:r w:rsidRPr="008D3C3F">
        <w:rPr>
          <w:rFonts w:ascii="Times New Roman" w:hAnsi="Times New Roman" w:cs="Times New Roman"/>
          <w:sz w:val="24"/>
          <w:szCs w:val="24"/>
        </w:rPr>
        <w:t>т.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7" w:line="276" w:lineRule="auto"/>
        <w:ind w:left="102" w:righ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тым бол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твом голо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ов.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е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тва гол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ов пр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ль жюри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мее</w:t>
      </w:r>
      <w:r w:rsidRPr="008D3C3F">
        <w:rPr>
          <w:rFonts w:ascii="Times New Roman" w:hAnsi="Times New Roman" w:cs="Times New Roman"/>
          <w:sz w:val="24"/>
          <w:szCs w:val="24"/>
        </w:rPr>
        <w:t xml:space="preserve">т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во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ю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го голо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7" w:line="276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 являю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 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ы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>и 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есм</w:t>
      </w:r>
      <w:r w:rsidRPr="008D3C3F">
        <w:rPr>
          <w:rFonts w:ascii="Times New Roman" w:hAnsi="Times New Roman" w:cs="Times New Roman"/>
          <w:sz w:val="24"/>
          <w:szCs w:val="24"/>
        </w:rPr>
        <w:t>от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8D3C3F">
        <w:rPr>
          <w:rFonts w:ascii="Times New Roman" w:hAnsi="Times New Roman" w:cs="Times New Roman"/>
          <w:sz w:val="24"/>
          <w:szCs w:val="24"/>
        </w:rPr>
        <w:t xml:space="preserve">у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одле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жа</w:t>
      </w:r>
      <w:r w:rsidRPr="008D3C3F">
        <w:rPr>
          <w:rFonts w:ascii="Times New Roman" w:hAnsi="Times New Roman" w:cs="Times New Roman"/>
          <w:sz w:val="24"/>
          <w:szCs w:val="24"/>
        </w:rPr>
        <w:t>т.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Р</w:t>
      </w:r>
      <w:r w:rsidRPr="008D3C3F"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pacing w:val="-3"/>
          <w:sz w:val="24"/>
          <w:szCs w:val="24"/>
        </w:rPr>
        <w:t>ш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е об 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bCs/>
          <w:sz w:val="24"/>
          <w:szCs w:val="24"/>
        </w:rPr>
        <w:t>зм</w:t>
      </w:r>
      <w:r w:rsidRPr="008D3C3F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и баллов, в </w:t>
      </w:r>
      <w:r w:rsidRPr="008D3C3F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е и 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z w:val="24"/>
          <w:szCs w:val="24"/>
        </w:rPr>
        <w:t>х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чес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ки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8D3C3F">
        <w:rPr>
          <w:rFonts w:ascii="Times New Roman" w:hAnsi="Times New Roman" w:cs="Times New Roman"/>
          <w:bCs/>
          <w:spacing w:val="2"/>
          <w:sz w:val="24"/>
          <w:szCs w:val="24"/>
        </w:rPr>
        <w:t>о</w:t>
      </w:r>
      <w:r w:rsidRPr="008D3C3F">
        <w:rPr>
          <w:rFonts w:ascii="Times New Roman" w:hAnsi="Times New Roman" w:cs="Times New Roman"/>
          <w:bCs/>
          <w:spacing w:val="-3"/>
          <w:sz w:val="24"/>
          <w:szCs w:val="24"/>
        </w:rPr>
        <w:t>ш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bCs/>
          <w:sz w:val="24"/>
          <w:szCs w:val="24"/>
        </w:rPr>
        <w:t>б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bCs/>
          <w:sz w:val="24"/>
          <w:szCs w:val="24"/>
        </w:rPr>
        <w:t>а</w:t>
      </w:r>
      <w:r w:rsidRPr="008D3C3F">
        <w:rPr>
          <w:rFonts w:ascii="Times New Roman" w:hAnsi="Times New Roman" w:cs="Times New Roman"/>
          <w:bCs/>
          <w:spacing w:val="3"/>
          <w:sz w:val="24"/>
          <w:szCs w:val="24"/>
        </w:rPr>
        <w:t>м</w:t>
      </w:r>
      <w:r w:rsidRPr="008D3C3F">
        <w:rPr>
          <w:rFonts w:ascii="Times New Roman" w:hAnsi="Times New Roman" w:cs="Times New Roman"/>
          <w:bCs/>
          <w:sz w:val="24"/>
          <w:szCs w:val="24"/>
        </w:rPr>
        <w:t>, мо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же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пр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bCs/>
          <w:sz w:val="24"/>
          <w:szCs w:val="24"/>
        </w:rPr>
        <w:t>я</w:t>
      </w:r>
      <w:r w:rsidRPr="008D3C3F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8D3C3F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8D3C3F">
        <w:rPr>
          <w:rFonts w:ascii="Times New Roman" w:hAnsi="Times New Roman" w:cs="Times New Roman"/>
          <w:bCs/>
          <w:sz w:val="24"/>
          <w:szCs w:val="24"/>
        </w:rPr>
        <w:t>ол</w:t>
      </w:r>
      <w:r w:rsidRPr="008D3C3F">
        <w:rPr>
          <w:rFonts w:ascii="Times New Roman" w:hAnsi="Times New Roman" w:cs="Times New Roman"/>
          <w:bCs/>
          <w:spacing w:val="-2"/>
          <w:sz w:val="24"/>
          <w:szCs w:val="24"/>
        </w:rPr>
        <w:t>ь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bCs/>
          <w:sz w:val="24"/>
          <w:szCs w:val="24"/>
        </w:rPr>
        <w:t>о а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bCs/>
          <w:sz w:val="24"/>
          <w:szCs w:val="24"/>
        </w:rPr>
        <w:t>лл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bCs/>
          <w:sz w:val="24"/>
          <w:szCs w:val="24"/>
        </w:rPr>
        <w:t>о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bCs/>
          <w:sz w:val="24"/>
          <w:szCs w:val="24"/>
        </w:rPr>
        <w:t>оми</w:t>
      </w:r>
      <w:r w:rsidRPr="008D3C3F">
        <w:rPr>
          <w:rFonts w:ascii="Times New Roman" w:hAnsi="Times New Roman" w:cs="Times New Roman"/>
          <w:bCs/>
          <w:spacing w:val="-1"/>
          <w:sz w:val="24"/>
          <w:szCs w:val="24"/>
        </w:rPr>
        <w:t>сс</w:t>
      </w:r>
      <w:r w:rsidRPr="008D3C3F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bCs/>
          <w:sz w:val="24"/>
          <w:szCs w:val="24"/>
        </w:rPr>
        <w:t>я.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810"/>
        <w:rPr>
          <w:rFonts w:ascii="Times New Roman" w:hAnsi="Times New Roman" w:cs="Times New Roman"/>
          <w:spacing w:val="-1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Про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и  оформля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D3C3F">
        <w:rPr>
          <w:rFonts w:ascii="Times New Roman" w:hAnsi="Times New Roman" w:cs="Times New Roman"/>
          <w:sz w:val="24"/>
          <w:szCs w:val="24"/>
        </w:rPr>
        <w:t xml:space="preserve">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рото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оторые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ы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ся ч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z w:val="24"/>
          <w:szCs w:val="24"/>
        </w:rPr>
        <w:t>и жюр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line="276" w:lineRule="auto"/>
        <w:ind w:left="102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Прото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олы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лю жюри для вн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оотв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х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й в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рото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D3C3F">
        <w:rPr>
          <w:rFonts w:ascii="Times New Roman" w:hAnsi="Times New Roman" w:cs="Times New Roman"/>
          <w:sz w:val="24"/>
          <w:szCs w:val="24"/>
        </w:rPr>
        <w:t>л и от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че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 до</w:t>
      </w:r>
      <w:r w:rsidRPr="008D3C3F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>ю.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3" w:line="276" w:lineRule="auto"/>
        <w:ind w:left="102"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Оф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D3C3F">
        <w:rPr>
          <w:rFonts w:ascii="Times New Roman" w:hAnsi="Times New Roman" w:cs="Times New Roman"/>
          <w:sz w:val="24"/>
          <w:szCs w:val="24"/>
        </w:rPr>
        <w:t>ым об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8D3C3F">
        <w:rPr>
          <w:rFonts w:ascii="Times New Roman" w:hAnsi="Times New Roman" w:cs="Times New Roman"/>
          <w:sz w:val="24"/>
          <w:szCs w:val="24"/>
        </w:rPr>
        <w:t>явл</w:t>
      </w:r>
      <w:r w:rsidRPr="008D3C3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м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тогов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мп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8D3C3F">
        <w:rPr>
          <w:rFonts w:ascii="Times New Roman" w:hAnsi="Times New Roman" w:cs="Times New Roman"/>
          <w:sz w:val="24"/>
          <w:szCs w:val="24"/>
        </w:rPr>
        <w:t xml:space="preserve">ы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сч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8D3C3F">
        <w:rPr>
          <w:rFonts w:ascii="Times New Roman" w:hAnsi="Times New Roman" w:cs="Times New Roman"/>
          <w:sz w:val="24"/>
          <w:szCs w:val="24"/>
        </w:rPr>
        <w:t>а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общ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е обо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D3C3F">
        <w:rPr>
          <w:rFonts w:ascii="Times New Roman" w:hAnsi="Times New Roman" w:cs="Times New Roman"/>
          <w:sz w:val="24"/>
          <w:szCs w:val="24"/>
        </w:rPr>
        <w:t>тогов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 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бл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D3C3F">
        <w:rPr>
          <w:rFonts w:ascii="Times New Roman" w:hAnsi="Times New Roman" w:cs="Times New Roman"/>
          <w:sz w:val="24"/>
          <w:szCs w:val="24"/>
        </w:rPr>
        <w:t>а 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тов 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я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 xml:space="preserve">х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од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 xml:space="preserve">ля 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ов жюр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6" w:line="276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До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D3C3F">
        <w:rPr>
          <w:rFonts w:ascii="Times New Roman" w:hAnsi="Times New Roman" w:cs="Times New Roman"/>
          <w:sz w:val="24"/>
          <w:szCs w:val="24"/>
        </w:rPr>
        <w:t xml:space="preserve">о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ю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и явл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я: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6" w:line="276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D3C3F">
        <w:rPr>
          <w:rFonts w:ascii="Times New Roman" w:hAnsi="Times New Roman" w:cs="Times New Roman"/>
          <w:sz w:val="24"/>
          <w:szCs w:val="24"/>
        </w:rPr>
        <w:t xml:space="preserve">ые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явл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об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D3C3F">
        <w:rPr>
          <w:rFonts w:ascii="Times New Roman" w:hAnsi="Times New Roman" w:cs="Times New Roman"/>
          <w:sz w:val="24"/>
          <w:szCs w:val="24"/>
        </w:rPr>
        <w:t xml:space="preserve">х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8D3C3F">
        <w:rPr>
          <w:rFonts w:ascii="Times New Roman" w:hAnsi="Times New Roman" w:cs="Times New Roman"/>
          <w:sz w:val="24"/>
          <w:szCs w:val="24"/>
        </w:rPr>
        <w:t>ов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ды;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6" w:line="276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л (л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ты) 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г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D3C3F">
        <w:rPr>
          <w:rFonts w:ascii="Times New Roman" w:hAnsi="Times New Roman" w:cs="Times New Roman"/>
          <w:sz w:val="24"/>
          <w:szCs w:val="24"/>
        </w:rPr>
        <w:t>;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6" w:line="276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рото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олы и вид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ь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8D3C3F">
        <w:rPr>
          <w:rFonts w:ascii="Times New Roman" w:hAnsi="Times New Roman" w:cs="Times New Roman"/>
          <w:sz w:val="24"/>
          <w:szCs w:val="24"/>
        </w:rPr>
        <w:t xml:space="preserve">, 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D3C3F">
        <w:rPr>
          <w:rFonts w:ascii="Times New Roman" w:hAnsi="Times New Roman" w:cs="Times New Roman"/>
          <w:sz w:val="24"/>
          <w:szCs w:val="24"/>
        </w:rPr>
        <w:t>отор</w:t>
      </w:r>
      <w:r w:rsidRPr="008D3C3F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D3C3F">
        <w:rPr>
          <w:rFonts w:ascii="Times New Roman" w:hAnsi="Times New Roman" w:cs="Times New Roman"/>
          <w:sz w:val="24"/>
          <w:szCs w:val="24"/>
        </w:rPr>
        <w:t>х 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D3C3F">
        <w:rPr>
          <w:rFonts w:ascii="Times New Roman" w:hAnsi="Times New Roman" w:cs="Times New Roman"/>
          <w:sz w:val="24"/>
          <w:szCs w:val="24"/>
        </w:rPr>
        <w:t>твля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я орг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z w:val="24"/>
          <w:szCs w:val="24"/>
        </w:rPr>
        <w:t xml:space="preserve">ого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я, о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твляющ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вл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е в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фере обр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D3C3F">
        <w:rPr>
          <w:rFonts w:ascii="Times New Roman" w:hAnsi="Times New Roman" w:cs="Times New Roman"/>
          <w:sz w:val="24"/>
          <w:szCs w:val="24"/>
        </w:rPr>
        <w:t>о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>я.</w:t>
      </w:r>
    </w:p>
    <w:p w:rsidR="008D3C3F" w:rsidRPr="008D3C3F" w:rsidRDefault="008D3C3F" w:rsidP="008D3C3F">
      <w:pPr>
        <w:widowControl w:val="0"/>
        <w:autoSpaceDE w:val="0"/>
        <w:autoSpaceDN w:val="0"/>
        <w:adjustRightInd w:val="0"/>
        <w:spacing w:before="11" w:line="276" w:lineRule="auto"/>
        <w:ind w:left="102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Око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D3C3F">
        <w:rPr>
          <w:rFonts w:ascii="Times New Roman" w:hAnsi="Times New Roman" w:cs="Times New Roman"/>
          <w:sz w:val="24"/>
          <w:szCs w:val="24"/>
        </w:rPr>
        <w:t xml:space="preserve">ые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то</w:t>
      </w:r>
      <w:r w:rsidRPr="008D3C3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D3C3F">
        <w:rPr>
          <w:rFonts w:ascii="Times New Roman" w:hAnsi="Times New Roman" w:cs="Times New Roman"/>
          <w:sz w:val="24"/>
          <w:szCs w:val="24"/>
        </w:rPr>
        <w:t xml:space="preserve">и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оотв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ющ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z w:val="24"/>
          <w:szCs w:val="24"/>
        </w:rPr>
        <w:t>х э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8D3C3F">
        <w:rPr>
          <w:rFonts w:ascii="Times New Roman" w:hAnsi="Times New Roman" w:cs="Times New Roman"/>
          <w:sz w:val="24"/>
          <w:szCs w:val="24"/>
        </w:rPr>
        <w:t>ов ол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 xml:space="preserve">ды </w:t>
      </w:r>
      <w:r w:rsidRPr="008D3C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D3C3F">
        <w:rPr>
          <w:rFonts w:ascii="Times New Roman" w:hAnsi="Times New Roman" w:cs="Times New Roman"/>
          <w:sz w:val="24"/>
          <w:szCs w:val="24"/>
        </w:rPr>
        <w:t>тв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2"/>
          <w:sz w:val="24"/>
          <w:szCs w:val="24"/>
        </w:rPr>
        <w:t>рж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z w:val="24"/>
          <w:szCs w:val="24"/>
        </w:rPr>
        <w:t>ют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жюри с </w:t>
      </w:r>
      <w:r w:rsidRPr="008D3C3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8D3C3F">
        <w:rPr>
          <w:rFonts w:ascii="Times New Roman" w:hAnsi="Times New Roman" w:cs="Times New Roman"/>
          <w:sz w:val="24"/>
          <w:szCs w:val="24"/>
        </w:rPr>
        <w:t xml:space="preserve">том 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D3C3F">
        <w:rPr>
          <w:rFonts w:ascii="Times New Roman" w:hAnsi="Times New Roman" w:cs="Times New Roman"/>
          <w:sz w:val="24"/>
          <w:szCs w:val="24"/>
        </w:rPr>
        <w:t>ров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z w:val="24"/>
          <w:szCs w:val="24"/>
        </w:rPr>
        <w:t>д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D3C3F">
        <w:rPr>
          <w:rFonts w:ascii="Times New Roman" w:hAnsi="Times New Roman" w:cs="Times New Roman"/>
          <w:sz w:val="24"/>
          <w:szCs w:val="24"/>
        </w:rPr>
        <w:t xml:space="preserve">я </w:t>
      </w:r>
      <w:r w:rsidRPr="008D3C3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пе</w:t>
      </w:r>
      <w:r w:rsidRPr="008D3C3F">
        <w:rPr>
          <w:rFonts w:ascii="Times New Roman" w:hAnsi="Times New Roman" w:cs="Times New Roman"/>
          <w:sz w:val="24"/>
          <w:szCs w:val="24"/>
        </w:rPr>
        <w:t>лля</w:t>
      </w:r>
      <w:r w:rsidRPr="008D3C3F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8D3C3F">
        <w:rPr>
          <w:rFonts w:ascii="Times New Roman" w:hAnsi="Times New Roman" w:cs="Times New Roman"/>
          <w:sz w:val="24"/>
          <w:szCs w:val="24"/>
        </w:rPr>
        <w:t>.</w:t>
      </w:r>
    </w:p>
    <w:p w:rsidR="008D3C3F" w:rsidRPr="008D3C3F" w:rsidRDefault="008D3C3F" w:rsidP="008D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ОБЖ,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Число членов жюри школьного этапа </w:t>
      </w:r>
      <w:proofErr w:type="gramStart"/>
      <w:r w:rsidRPr="008D3C3F">
        <w:rPr>
          <w:rFonts w:ascii="Times New Roman" w:hAnsi="Times New Roman" w:cs="Times New Roman"/>
          <w:sz w:val="24"/>
          <w:szCs w:val="24"/>
        </w:rPr>
        <w:t>олимпиады  составляет</w:t>
      </w:r>
      <w:proofErr w:type="gramEnd"/>
      <w:r w:rsidRPr="008D3C3F">
        <w:rPr>
          <w:rFonts w:ascii="Times New Roman" w:hAnsi="Times New Roman" w:cs="Times New Roman"/>
          <w:sz w:val="24"/>
          <w:szCs w:val="24"/>
        </w:rPr>
        <w:t xml:space="preserve"> не менее 5 человек.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Кодированные работы участников олимпиады передаются жюри школьного этапа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 xml:space="preserve">Жюри осуществляют проверку выполненных олимпиадных работ участников </w:t>
      </w:r>
      <w:proofErr w:type="gramStart"/>
      <w:r w:rsidRPr="008D3C3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D3C3F">
        <w:rPr>
          <w:rFonts w:ascii="Times New Roman" w:hAnsi="Times New Roman" w:cs="Times New Roman"/>
          <w:sz w:val="24"/>
          <w:szCs w:val="24"/>
        </w:rPr>
        <w:t xml:space="preserve"> с предоставленными критериями и методикой оценивания выполненных олимпиадных заданий, разработанными РПМК.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lastRenderedPageBreak/>
        <w:t>Жюри не проверяет и не оценивает работы, выполненные на листах, помеченных как черновик.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ОО площадки проведения, а также публикацией на информационном ресурсе организатора.</w:t>
      </w:r>
    </w:p>
    <w:p w:rsidR="008D3C3F" w:rsidRPr="008D3C3F" w:rsidRDefault="008D3C3F" w:rsidP="008D3C3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3F">
        <w:rPr>
          <w:rFonts w:ascii="Times New Roman" w:hAnsi="Times New Roman" w:cs="Times New Roman"/>
          <w:sz w:val="24"/>
          <w:szCs w:val="24"/>
        </w:rPr>
        <w:t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t>Формы отчётных документов</w:t>
      </w:r>
    </w:p>
    <w:p w:rsidR="008D3C3F" w:rsidRPr="008D3C3F" w:rsidRDefault="008D3C3F" w:rsidP="008D3C3F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8D3C3F">
        <w:rPr>
          <w:color w:val="auto"/>
        </w:rPr>
        <w:t xml:space="preserve">Протокол проведения школьного этапа </w:t>
      </w:r>
      <w:r w:rsidRPr="008D3C3F">
        <w:rPr>
          <w:bCs/>
          <w:color w:val="auto"/>
        </w:rPr>
        <w:t xml:space="preserve">всероссийской олимпиады школьников по ОБЖ в городе Севастополе в 2021–2022 учебном году (в формате </w:t>
      </w:r>
      <w:r w:rsidRPr="008D3C3F">
        <w:rPr>
          <w:b/>
          <w:bCs/>
          <w:color w:val="auto"/>
        </w:rPr>
        <w:t>.</w:t>
      </w:r>
      <w:r w:rsidRPr="008D3C3F">
        <w:rPr>
          <w:b/>
          <w:bCs/>
          <w:color w:val="auto"/>
          <w:lang w:val="en-US"/>
        </w:rPr>
        <w:t>doc</w:t>
      </w:r>
      <w:r w:rsidRPr="008D3C3F">
        <w:rPr>
          <w:b/>
          <w:bCs/>
          <w:color w:val="auto"/>
        </w:rPr>
        <w:t xml:space="preserve"> (.</w:t>
      </w:r>
      <w:proofErr w:type="spellStart"/>
      <w:r w:rsidRPr="008D3C3F">
        <w:rPr>
          <w:b/>
          <w:bCs/>
          <w:color w:val="auto"/>
          <w:lang w:val="en-US"/>
        </w:rPr>
        <w:t>docx</w:t>
      </w:r>
      <w:proofErr w:type="spellEnd"/>
      <w:r w:rsidRPr="008D3C3F">
        <w:rPr>
          <w:b/>
          <w:bCs/>
          <w:color w:val="auto"/>
        </w:rPr>
        <w:t xml:space="preserve">) </w:t>
      </w:r>
      <w:r w:rsidRPr="008D3C3F">
        <w:rPr>
          <w:bCs/>
          <w:color w:val="auto"/>
        </w:rPr>
        <w:t xml:space="preserve">и </w:t>
      </w:r>
      <w:r w:rsidRPr="008D3C3F">
        <w:rPr>
          <w:b/>
          <w:bCs/>
          <w:color w:val="auto"/>
        </w:rPr>
        <w:t>.</w:t>
      </w:r>
      <w:r w:rsidRPr="008D3C3F">
        <w:rPr>
          <w:b/>
          <w:bCs/>
          <w:color w:val="auto"/>
          <w:lang w:val="en-US"/>
        </w:rPr>
        <w:t>pdf</w:t>
      </w:r>
      <w:r w:rsidRPr="008D3C3F">
        <w:rPr>
          <w:bCs/>
          <w:color w:val="auto"/>
        </w:rPr>
        <w:t>)</w:t>
      </w:r>
      <w:r w:rsidRPr="008D3C3F">
        <w:rPr>
          <w:color w:val="auto"/>
        </w:rPr>
        <w:t xml:space="preserve">, рейтинговая таблица участников школьного этапа </w:t>
      </w:r>
      <w:r w:rsidRPr="008D3C3F">
        <w:rPr>
          <w:bCs/>
          <w:color w:val="auto"/>
        </w:rPr>
        <w:t xml:space="preserve">всероссийской олимпиады школьников по ОБЖ </w:t>
      </w:r>
      <w:r w:rsidRPr="008D3C3F">
        <w:rPr>
          <w:color w:val="auto"/>
        </w:rPr>
        <w:t xml:space="preserve">необходимо сдать в </w:t>
      </w:r>
      <w:r w:rsidRPr="008D3C3F">
        <w:rPr>
          <w:color w:val="auto"/>
          <w:lang w:val="en-US"/>
        </w:rPr>
        <w:t>Excel</w:t>
      </w:r>
      <w:r w:rsidRPr="008D3C3F">
        <w:rPr>
          <w:color w:val="auto"/>
        </w:rPr>
        <w:t xml:space="preserve">-форме до 15.10.2021 г. на электронную почту методиста ГАОУ ПО ИРО Фоминой И.В. </w:t>
      </w:r>
      <w:hyperlink r:id="rId5" w:history="1">
        <w:r w:rsidRPr="008D3C3F">
          <w:rPr>
            <w:rStyle w:val="a7"/>
            <w:lang w:val="en-US"/>
          </w:rPr>
          <w:t>fomina</w:t>
        </w:r>
        <w:r w:rsidRPr="008D3C3F">
          <w:rPr>
            <w:rStyle w:val="a7"/>
          </w:rPr>
          <w:t>@sev-centr.ru</w:t>
        </w:r>
      </w:hyperlink>
    </w:p>
    <w:p w:rsidR="008D3C3F" w:rsidRDefault="008D3C3F" w:rsidP="008D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3F" w:rsidRDefault="008D3C3F" w:rsidP="008D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3F" w:rsidRPr="008D3C3F" w:rsidRDefault="008D3C3F" w:rsidP="008D3C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C3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и Интернет-ресурсов для использования при подготовке к олимпиаде</w:t>
      </w:r>
    </w:p>
    <w:p w:rsidR="008D3C3F" w:rsidRPr="008D3C3F" w:rsidRDefault="008D3C3F" w:rsidP="008D3C3F">
      <w:pPr>
        <w:pStyle w:val="ab"/>
        <w:spacing w:line="276" w:lineRule="auto"/>
        <w:ind w:left="398" w:right="367" w:firstLine="707"/>
        <w:rPr>
          <w:sz w:val="24"/>
        </w:rPr>
      </w:pPr>
      <w:r w:rsidRPr="008D3C3F">
        <w:rPr>
          <w:sz w:val="24"/>
        </w:rPr>
        <w:t>При подготовке участников к школьному этапу олимпиады целесообразно использовать следующие нижеприведенные источники.</w:t>
      </w:r>
    </w:p>
    <w:p w:rsidR="008D3C3F" w:rsidRPr="008D3C3F" w:rsidRDefault="008D3C3F" w:rsidP="008D3C3F">
      <w:pPr>
        <w:widowControl w:val="0"/>
        <w:tabs>
          <w:tab w:val="left" w:pos="1527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3C3F">
        <w:rPr>
          <w:rFonts w:ascii="Times New Roman" w:hAnsi="Times New Roman" w:cs="Times New Roman"/>
          <w:i/>
          <w:sz w:val="24"/>
          <w:szCs w:val="24"/>
        </w:rPr>
        <w:t>Учебники:</w:t>
      </w:r>
    </w:p>
    <w:tbl>
      <w:tblPr>
        <w:tblW w:w="9072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7"/>
        <w:gridCol w:w="2267"/>
        <w:gridCol w:w="2267"/>
      </w:tblGrid>
      <w:tr w:rsidR="008D3C3F" w:rsidRPr="008D3C3F" w:rsidTr="008D3C3F">
        <w:trPr>
          <w:trHeight w:val="827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702" w:right="304" w:hanging="384"/>
              <w:rPr>
                <w:i/>
                <w:sz w:val="24"/>
                <w:szCs w:val="24"/>
              </w:rPr>
            </w:pPr>
            <w:r w:rsidRPr="008D3C3F">
              <w:rPr>
                <w:i/>
                <w:spacing w:val="-1"/>
                <w:sz w:val="24"/>
                <w:szCs w:val="24"/>
              </w:rPr>
              <w:t>Автор/</w:t>
            </w:r>
            <w:proofErr w:type="spellStart"/>
            <w:r w:rsidRPr="008D3C3F">
              <w:rPr>
                <w:i/>
                <w:spacing w:val="-1"/>
                <w:sz w:val="24"/>
                <w:szCs w:val="24"/>
              </w:rPr>
              <w:t>авторский</w:t>
            </w:r>
            <w:r w:rsidRPr="008D3C3F">
              <w:rPr>
                <w:i/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768" w:right="475" w:hanging="281"/>
              <w:rPr>
                <w:i/>
                <w:sz w:val="24"/>
                <w:szCs w:val="24"/>
              </w:rPr>
            </w:pPr>
            <w:proofErr w:type="spellStart"/>
            <w:r w:rsidRPr="008D3C3F">
              <w:rPr>
                <w:i/>
                <w:spacing w:val="-1"/>
                <w:sz w:val="24"/>
                <w:szCs w:val="24"/>
              </w:rPr>
              <w:t>Наименование</w:t>
            </w:r>
            <w:r w:rsidRPr="008D3C3F">
              <w:rPr>
                <w:i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  <w:p w:rsidR="008D3C3F" w:rsidRPr="008D3C3F" w:rsidRDefault="008D3C3F" w:rsidP="008D3C3F">
            <w:pPr>
              <w:pStyle w:val="TableParagraph"/>
              <w:spacing w:line="276" w:lineRule="auto"/>
              <w:ind w:left="134" w:right="126"/>
              <w:jc w:val="center"/>
              <w:rPr>
                <w:i/>
                <w:sz w:val="24"/>
                <w:szCs w:val="24"/>
              </w:rPr>
            </w:pPr>
            <w:r w:rsidRPr="008D3C3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34" w:right="120"/>
              <w:jc w:val="center"/>
              <w:rPr>
                <w:i/>
                <w:sz w:val="24"/>
                <w:szCs w:val="24"/>
              </w:rPr>
            </w:pPr>
            <w:r w:rsidRPr="008D3C3F">
              <w:rPr>
                <w:i/>
                <w:spacing w:val="-1"/>
                <w:sz w:val="24"/>
                <w:szCs w:val="24"/>
              </w:rPr>
              <w:t xml:space="preserve">Наименование </w:t>
            </w:r>
            <w:r w:rsidRPr="008D3C3F">
              <w:rPr>
                <w:i/>
                <w:sz w:val="24"/>
                <w:szCs w:val="24"/>
              </w:rPr>
              <w:t>издателя(ей)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34" w:right="124"/>
              <w:jc w:val="center"/>
              <w:rPr>
                <w:i/>
                <w:sz w:val="24"/>
                <w:szCs w:val="24"/>
              </w:rPr>
            </w:pPr>
            <w:r w:rsidRPr="008D3C3F">
              <w:rPr>
                <w:i/>
                <w:sz w:val="24"/>
                <w:szCs w:val="24"/>
              </w:rPr>
              <w:t>учебника</w:t>
            </w:r>
          </w:p>
        </w:tc>
      </w:tr>
      <w:tr w:rsidR="008D3C3F" w:rsidRPr="008D3C3F" w:rsidTr="008D3C3F">
        <w:trPr>
          <w:trHeight w:val="1107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 w:right="410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Виноградова Н.Ф., Смирнов Д.В.</w:t>
            </w:r>
            <w:proofErr w:type="gramStart"/>
            <w:r w:rsidRPr="008D3C3F">
              <w:rPr>
                <w:sz w:val="24"/>
                <w:szCs w:val="24"/>
              </w:rPr>
              <w:t>,  Сидоренко</w:t>
            </w:r>
            <w:proofErr w:type="gramEnd"/>
            <w:r w:rsidRPr="008D3C3F">
              <w:rPr>
                <w:sz w:val="24"/>
                <w:szCs w:val="24"/>
              </w:rPr>
              <w:t xml:space="preserve"> Л.В.,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Таранин</w:t>
            </w:r>
            <w:proofErr w:type="spellEnd"/>
            <w:r w:rsidRPr="008D3C3F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5–9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 w:right="2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ООО «Издательский центр «ВЕНТАНА-ГРАФ»</w:t>
            </w:r>
          </w:p>
        </w:tc>
      </w:tr>
      <w:tr w:rsidR="008D3C3F" w:rsidRPr="008D3C3F" w:rsidTr="008D3C3F">
        <w:trPr>
          <w:trHeight w:val="2555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 w:right="410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Виноградова Н.Ф., Смирнов Д.В., Сидоренко Л.В.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И другие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5–9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Общество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 w:right="263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с ограниченной ответственностью Издательский центр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«ВЕНТАНА-ГРАФ»;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 w:right="946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Акционерноеобщество</w:t>
            </w:r>
            <w:proofErr w:type="spellEnd"/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«Издательство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«Просвещение»</w:t>
            </w:r>
          </w:p>
        </w:tc>
      </w:tr>
      <w:tr w:rsidR="008D3C3F" w:rsidRPr="008D3C3F" w:rsidTr="008D3C3F">
        <w:trPr>
          <w:trHeight w:val="1401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 w:right="993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Рудаков Д.П. и другие; под научной редакцией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Шойгу Ю.С.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10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 (в 2 частях)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8–9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 w:right="946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Акционерноеобщество</w:t>
            </w:r>
            <w:proofErr w:type="spellEnd"/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«Издательство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«Просвещение»</w:t>
            </w:r>
          </w:p>
        </w:tc>
      </w:tr>
      <w:tr w:rsidR="008D3C3F" w:rsidRPr="008D3C3F" w:rsidTr="008D3C3F">
        <w:trPr>
          <w:trHeight w:val="1548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 w:right="641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Хренников Б.О., Гололобов Н.В., Льняная Л.И., Маслов М.В.; под редакцией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Егорова С.Н.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5-9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 w:right="946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Акционерноеобщество</w:t>
            </w:r>
            <w:proofErr w:type="spellEnd"/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«Издательство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«Просвещение»</w:t>
            </w:r>
          </w:p>
        </w:tc>
      </w:tr>
      <w:tr w:rsidR="008D3C3F" w:rsidRPr="008D3C3F" w:rsidTr="008D3C3F">
        <w:trPr>
          <w:trHeight w:val="1303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 w:right="729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lastRenderedPageBreak/>
              <w:t>Аюбов</w:t>
            </w:r>
            <w:proofErr w:type="spellEnd"/>
            <w:r w:rsidRPr="008D3C3F">
              <w:rPr>
                <w:sz w:val="24"/>
                <w:szCs w:val="24"/>
              </w:rPr>
              <w:t xml:space="preserve"> Э.Н., Прищепов Д.З., </w:t>
            </w:r>
            <w:proofErr w:type="spellStart"/>
            <w:r w:rsidRPr="008D3C3F">
              <w:rPr>
                <w:sz w:val="24"/>
                <w:szCs w:val="24"/>
              </w:rPr>
              <w:t>Муркова</w:t>
            </w:r>
            <w:proofErr w:type="spellEnd"/>
            <w:r w:rsidRPr="008D3C3F">
              <w:rPr>
                <w:sz w:val="24"/>
                <w:szCs w:val="24"/>
              </w:rPr>
              <w:t xml:space="preserve">  М.В., </w:t>
            </w:r>
            <w:proofErr w:type="spellStart"/>
            <w:r w:rsidRPr="008D3C3F">
              <w:rPr>
                <w:sz w:val="24"/>
                <w:szCs w:val="24"/>
              </w:rPr>
              <w:t>Невелёва</w:t>
            </w:r>
            <w:proofErr w:type="spellEnd"/>
            <w:r w:rsidRPr="008D3C3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8-11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Общество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 w:right="46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с ограниченной ответственностью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«Русское слово–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учебник»</w:t>
            </w:r>
          </w:p>
        </w:tc>
      </w:tr>
      <w:tr w:rsidR="008D3C3F" w:rsidRPr="008D3C3F" w:rsidTr="008D3C3F">
        <w:trPr>
          <w:trHeight w:val="835"/>
        </w:trPr>
        <w:tc>
          <w:tcPr>
            <w:tcW w:w="2465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Ким С.В.,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D3C3F">
              <w:rPr>
                <w:sz w:val="24"/>
                <w:szCs w:val="24"/>
              </w:rPr>
              <w:t>ГорскийВ.А</w:t>
            </w:r>
            <w:proofErr w:type="spellEnd"/>
            <w:r w:rsidRPr="008D3C3F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5" w:righ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10–11</w:t>
            </w:r>
          </w:p>
        </w:tc>
        <w:tc>
          <w:tcPr>
            <w:tcW w:w="2462" w:type="dxa"/>
          </w:tcPr>
          <w:p w:rsidR="008D3C3F" w:rsidRPr="008D3C3F" w:rsidRDefault="008D3C3F" w:rsidP="008D3C3F">
            <w:pPr>
              <w:pStyle w:val="TableParagraph"/>
              <w:spacing w:line="276" w:lineRule="auto"/>
              <w:ind w:left="109" w:right="205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ООО «Издательский центр ВЕНТАНА-</w:t>
            </w:r>
          </w:p>
          <w:p w:rsidR="008D3C3F" w:rsidRPr="008D3C3F" w:rsidRDefault="008D3C3F" w:rsidP="008D3C3F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8D3C3F">
              <w:rPr>
                <w:sz w:val="24"/>
                <w:szCs w:val="24"/>
              </w:rPr>
              <w:t>ГРАФ»</w:t>
            </w:r>
          </w:p>
        </w:tc>
      </w:tr>
    </w:tbl>
    <w:p w:rsidR="008D3C3F" w:rsidRPr="008D3C3F" w:rsidRDefault="008D3C3F" w:rsidP="008D3C3F">
      <w:pPr>
        <w:widowControl w:val="0"/>
        <w:tabs>
          <w:tab w:val="left" w:pos="1527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3C3F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8D3C3F" w:rsidRPr="008D3C3F" w:rsidRDefault="008D3C3F" w:rsidP="008D3C3F">
      <w:pPr>
        <w:pStyle w:val="ab"/>
        <w:spacing w:line="276" w:lineRule="auto"/>
        <w:rPr>
          <w:i/>
          <w:sz w:val="24"/>
        </w:rPr>
      </w:pP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</w:pPr>
      <w:hyperlink r:id="rId6">
        <w:r w:rsidRPr="008D3C3F">
          <w:rPr>
            <w:color w:val="0000FF"/>
            <w:u w:val="single" w:color="0000FF"/>
          </w:rPr>
          <w:t>https://edu.gov.ru/</w:t>
        </w:r>
      </w:hyperlink>
      <w:r w:rsidRPr="008D3C3F">
        <w:t xml:space="preserve">официальный </w:t>
      </w:r>
      <w:proofErr w:type="spellStart"/>
      <w:r w:rsidRPr="008D3C3F">
        <w:t>сайтМинистерствапросвещенияРФ</w:t>
      </w:r>
      <w:proofErr w:type="spellEnd"/>
      <w:r w:rsidRPr="008D3C3F">
        <w:t>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</w:pPr>
      <w:hyperlink r:id="rId7">
        <w:r w:rsidRPr="008D3C3F">
          <w:rPr>
            <w:color w:val="0000FF"/>
            <w:u w:val="single" w:color="0000FF"/>
          </w:rPr>
          <w:t>http://mil.ru/</w:t>
        </w:r>
      </w:hyperlink>
      <w:r w:rsidRPr="008D3C3F">
        <w:t>официальныйсайтМинистерстваобороныРФ.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</w:pPr>
      <w:r w:rsidRPr="008D3C3F">
        <w:rPr>
          <w:color w:val="0000FF"/>
          <w:u w:val="single" w:color="0000FF"/>
        </w:rPr>
        <w:t>https://мвд.рф/</w:t>
      </w:r>
      <w:r w:rsidRPr="008D3C3F">
        <w:t>официальныйсайтМинистерствавнутреннихделРФ.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  <w:jc w:val="both"/>
      </w:pPr>
      <w:hyperlink r:id="rId8">
        <w:r w:rsidRPr="008D3C3F">
          <w:rPr>
            <w:color w:val="0000FF"/>
            <w:u w:val="single" w:color="0000FF"/>
          </w:rPr>
          <w:t>http://www.fsb.ru/</w:t>
        </w:r>
      </w:hyperlink>
      <w:r w:rsidRPr="008D3C3F">
        <w:t>официальныйсайтФедеральнойслужбыбезопасностиРФ.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398" w:right="364" w:firstLine="707"/>
        <w:contextualSpacing w:val="0"/>
        <w:jc w:val="both"/>
      </w:pPr>
      <w:hyperlink r:id="rId9">
        <w:r w:rsidRPr="008D3C3F">
          <w:rPr>
            <w:color w:val="0000FF"/>
            <w:u w:val="single" w:color="0000FF"/>
          </w:rPr>
          <w:t>http://www.mchs.gov.ru/</w:t>
        </w:r>
      </w:hyperlink>
      <w:r w:rsidRPr="008D3C3F">
        <w:t>официальныйсайтМинистерстваРФподеламгражданскойобороны,чрезвычайнымситуациямиликвидациипоследствийстихийныхбедствий.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  <w:jc w:val="both"/>
      </w:pPr>
      <w:hyperlink r:id="rId10">
        <w:r w:rsidRPr="008D3C3F">
          <w:rPr>
            <w:color w:val="0000FF"/>
            <w:u w:val="single" w:color="0000FF"/>
          </w:rPr>
          <w:t>https://www.rosminzdrav.ru/</w:t>
        </w:r>
      </w:hyperlink>
      <w:r w:rsidRPr="008D3C3F">
        <w:t>официальныйсайтМинистерстваздравоохраненияРФ.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  <w:jc w:val="both"/>
        <w:rPr>
          <w:b/>
        </w:rPr>
      </w:pPr>
      <w:hyperlink r:id="rId11">
        <w:r w:rsidRPr="008D3C3F">
          <w:rPr>
            <w:color w:val="0000FF"/>
            <w:u w:val="single" w:color="0000FF"/>
          </w:rPr>
          <w:t>http://www.pravo.gov.ru/</w:t>
        </w:r>
      </w:hyperlink>
      <w:r w:rsidRPr="008D3C3F">
        <w:rPr>
          <w:b/>
        </w:rPr>
        <w:t>официальныйинтернет-порталправовойинформации.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left="398" w:right="366" w:firstLine="707"/>
        <w:contextualSpacing w:val="0"/>
        <w:jc w:val="both"/>
      </w:pPr>
      <w:hyperlink r:id="rId12">
        <w:r w:rsidRPr="008D3C3F">
          <w:rPr>
            <w:color w:val="0000FF"/>
            <w:u w:val="single" w:color="0000FF"/>
          </w:rPr>
          <w:t>https://www.gost.ru/portal/gost</w:t>
        </w:r>
      </w:hyperlink>
      <w:r w:rsidRPr="008D3C3F">
        <w:t xml:space="preserve"> официальный     сайт     Федерального     агентства по техническому регулированию и метрологии.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393"/>
        </w:tabs>
        <w:suppressAutoHyphens w:val="0"/>
        <w:autoSpaceDE w:val="0"/>
        <w:autoSpaceDN w:val="0"/>
        <w:spacing w:line="276" w:lineRule="auto"/>
        <w:ind w:hanging="287"/>
        <w:contextualSpacing w:val="0"/>
        <w:jc w:val="both"/>
      </w:pPr>
      <w:hyperlink r:id="rId13">
        <w:r w:rsidRPr="008D3C3F">
          <w:rPr>
            <w:color w:val="0000FF"/>
            <w:u w:val="single" w:color="0000FF"/>
          </w:rPr>
          <w:t>http://www.tssr.ru/</w:t>
        </w:r>
      </w:hyperlink>
      <w:r w:rsidRPr="008D3C3F">
        <w:t>официальныйсайтФедерацииспортивноготуризмаРоссии.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592"/>
        </w:tabs>
        <w:suppressAutoHyphens w:val="0"/>
        <w:autoSpaceDE w:val="0"/>
        <w:autoSpaceDN w:val="0"/>
        <w:spacing w:line="276" w:lineRule="auto"/>
        <w:ind w:left="1591" w:hanging="486"/>
        <w:contextualSpacing w:val="0"/>
        <w:jc w:val="both"/>
        <w:rPr>
          <w:b/>
        </w:rPr>
      </w:pPr>
      <w:hyperlink r:id="rId14">
        <w:r w:rsidRPr="008D3C3F">
          <w:rPr>
            <w:color w:val="0000FF"/>
            <w:u w:val="single" w:color="0000FF"/>
          </w:rPr>
          <w:t>http://c-f-r.ru</w:t>
        </w:r>
      </w:hyperlink>
      <w:r w:rsidRPr="008D3C3F">
        <w:t>официальныйсайт</w:t>
      </w:r>
      <w:r w:rsidRPr="008D3C3F">
        <w:rPr>
          <w:b/>
        </w:rPr>
        <w:t>ФедерациискалолазанияРоссии.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592"/>
        </w:tabs>
        <w:suppressAutoHyphens w:val="0"/>
        <w:autoSpaceDE w:val="0"/>
        <w:autoSpaceDN w:val="0"/>
        <w:spacing w:line="276" w:lineRule="auto"/>
        <w:ind w:left="398" w:right="371" w:firstLine="707"/>
        <w:contextualSpacing w:val="0"/>
        <w:jc w:val="both"/>
      </w:pPr>
      <w:hyperlink r:id="rId15">
        <w:r w:rsidRPr="008D3C3F">
          <w:rPr>
            <w:color w:val="0000FF"/>
            <w:u w:val="single" w:color="0000FF"/>
          </w:rPr>
          <w:t>http://allfirstaid.ru/</w:t>
        </w:r>
      </w:hyperlink>
      <w:r w:rsidRPr="008D3C3F">
        <w:t xml:space="preserve">Всё о первой помощи. Партнерство профессионалов </w:t>
      </w:r>
      <w:proofErr w:type="spellStart"/>
      <w:r w:rsidRPr="008D3C3F">
        <w:t>первойпомощи</w:t>
      </w:r>
      <w:proofErr w:type="spellEnd"/>
      <w:r w:rsidRPr="008D3C3F">
        <w:t>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592"/>
        </w:tabs>
        <w:suppressAutoHyphens w:val="0"/>
        <w:autoSpaceDE w:val="0"/>
        <w:autoSpaceDN w:val="0"/>
        <w:spacing w:line="276" w:lineRule="auto"/>
        <w:ind w:left="398" w:right="370" w:firstLine="707"/>
        <w:jc w:val="both"/>
        <w:rPr>
          <w:color w:val="0000FF"/>
          <w:u w:val="single"/>
        </w:rPr>
      </w:pPr>
      <w:hyperlink r:id="rId16">
        <w:r w:rsidRPr="008D3C3F">
          <w:rPr>
            <w:color w:val="0000FF"/>
            <w:u w:val="single" w:color="0000FF"/>
          </w:rPr>
          <w:t>https://docs.edu.gov.ru/document/930577efb01edcf253c78c7ae08a4873/</w:t>
        </w:r>
      </w:hyperlink>
      <w:r w:rsidRPr="008D3C3F">
        <w:t xml:space="preserve">«Перваяпомощь». Учебное пособие для лиц, обязанных и (или) имеющих право оказывать </w:t>
      </w:r>
      <w:proofErr w:type="spellStart"/>
      <w:r w:rsidRPr="008D3C3F">
        <w:t>первуюпомощь</w:t>
      </w:r>
      <w:proofErr w:type="spellEnd"/>
      <w:r w:rsidRPr="008D3C3F">
        <w:t>.</w:t>
      </w:r>
    </w:p>
    <w:p w:rsidR="008D3C3F" w:rsidRPr="008D3C3F" w:rsidRDefault="008D3C3F" w:rsidP="008D3C3F">
      <w:pPr>
        <w:pStyle w:val="a3"/>
        <w:widowControl w:val="0"/>
        <w:numPr>
          <w:ilvl w:val="0"/>
          <w:numId w:val="18"/>
        </w:numPr>
        <w:tabs>
          <w:tab w:val="left" w:pos="1592"/>
        </w:tabs>
        <w:suppressAutoHyphens w:val="0"/>
        <w:autoSpaceDE w:val="0"/>
        <w:autoSpaceDN w:val="0"/>
        <w:spacing w:line="276" w:lineRule="auto"/>
        <w:ind w:left="398" w:right="370" w:firstLine="707"/>
        <w:jc w:val="both"/>
        <w:rPr>
          <w:rStyle w:val="a7"/>
        </w:rPr>
      </w:pPr>
      <w:hyperlink r:id="rId17">
        <w:r w:rsidRPr="008D3C3F">
          <w:rPr>
            <w:color w:val="0000FF"/>
            <w:u w:val="single" w:color="0000FF"/>
          </w:rPr>
          <w:t>http://edu-br.ucoz.com/Bgimc/universalnaja_spasatelnaja_petlja.pdf</w:t>
        </w:r>
      </w:hyperlink>
      <w:r w:rsidRPr="008D3C3F">
        <w:t xml:space="preserve"> Универсальная спасательная петля. Рекомендации. Методика использования</w:t>
      </w:r>
      <w:bookmarkStart w:id="0" w:name="_GoBack"/>
      <w:bookmarkEnd w:id="0"/>
    </w:p>
    <w:sectPr w:rsidR="008D3C3F" w:rsidRPr="008D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plified Arabic Fixed">
    <w:altName w:val="DejaVu Sans Mono"/>
    <w:charset w:val="B2"/>
    <w:family w:val="modern"/>
    <w:pitch w:val="fixed"/>
    <w:sig w:usb0="00000000" w:usb1="0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D7D"/>
    <w:multiLevelType w:val="hybridMultilevel"/>
    <w:tmpl w:val="D6CE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5E9C"/>
    <w:multiLevelType w:val="hybridMultilevel"/>
    <w:tmpl w:val="FE8C023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7B05"/>
    <w:multiLevelType w:val="hybridMultilevel"/>
    <w:tmpl w:val="6196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EDE"/>
    <w:multiLevelType w:val="hybridMultilevel"/>
    <w:tmpl w:val="ACC6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758C"/>
    <w:multiLevelType w:val="multilevel"/>
    <w:tmpl w:val="8A7C5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73C5E"/>
    <w:multiLevelType w:val="hybridMultilevel"/>
    <w:tmpl w:val="C4381472"/>
    <w:lvl w:ilvl="0" w:tplc="0FCE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3F50"/>
    <w:multiLevelType w:val="multilevel"/>
    <w:tmpl w:val="65409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F3E25"/>
    <w:multiLevelType w:val="hybridMultilevel"/>
    <w:tmpl w:val="C208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1323"/>
    <w:multiLevelType w:val="hybridMultilevel"/>
    <w:tmpl w:val="B54CB45E"/>
    <w:lvl w:ilvl="0" w:tplc="9720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AA"/>
    <w:multiLevelType w:val="multilevel"/>
    <w:tmpl w:val="D3B0A4BA"/>
    <w:lvl w:ilvl="0">
      <w:start w:val="1"/>
      <w:numFmt w:val="decimal"/>
      <w:lvlText w:val="%1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C4D6B6C"/>
    <w:multiLevelType w:val="hybridMultilevel"/>
    <w:tmpl w:val="C400DFD6"/>
    <w:lvl w:ilvl="0" w:tplc="0FCE9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92479A"/>
    <w:multiLevelType w:val="hybridMultilevel"/>
    <w:tmpl w:val="4A54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E48A8"/>
    <w:multiLevelType w:val="hybridMultilevel"/>
    <w:tmpl w:val="3C6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2380"/>
    <w:multiLevelType w:val="multilevel"/>
    <w:tmpl w:val="37E4ACE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54253E"/>
    <w:multiLevelType w:val="hybridMultilevel"/>
    <w:tmpl w:val="E9EA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0887"/>
    <w:multiLevelType w:val="hybridMultilevel"/>
    <w:tmpl w:val="C7C43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E958F0"/>
    <w:multiLevelType w:val="multilevel"/>
    <w:tmpl w:val="7F44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3105D"/>
    <w:multiLevelType w:val="multilevel"/>
    <w:tmpl w:val="9A9A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3861"/>
    <w:multiLevelType w:val="multilevel"/>
    <w:tmpl w:val="6A4430C2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08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9" w15:restartNumberingAfterBreak="0">
    <w:nsid w:val="3502523A"/>
    <w:multiLevelType w:val="hybridMultilevel"/>
    <w:tmpl w:val="9FC27CF4"/>
    <w:lvl w:ilvl="0" w:tplc="28B6406E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DF8E108">
      <w:numFmt w:val="bullet"/>
      <w:lvlText w:val="•"/>
      <w:lvlJc w:val="left"/>
      <w:pPr>
        <w:ind w:left="2071" w:hanging="425"/>
      </w:pPr>
      <w:rPr>
        <w:rFonts w:hint="default"/>
        <w:lang w:val="ru-RU" w:eastAsia="en-US" w:bidi="ar-SA"/>
      </w:rPr>
    </w:lvl>
    <w:lvl w:ilvl="2" w:tplc="6BCA7C76">
      <w:numFmt w:val="bullet"/>
      <w:lvlText w:val="•"/>
      <w:lvlJc w:val="left"/>
      <w:pPr>
        <w:ind w:left="2903" w:hanging="425"/>
      </w:pPr>
      <w:rPr>
        <w:rFonts w:hint="default"/>
        <w:lang w:val="ru-RU" w:eastAsia="en-US" w:bidi="ar-SA"/>
      </w:rPr>
    </w:lvl>
    <w:lvl w:ilvl="3" w:tplc="47EA2960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D3529482">
      <w:numFmt w:val="bullet"/>
      <w:lvlText w:val="•"/>
      <w:lvlJc w:val="left"/>
      <w:pPr>
        <w:ind w:left="4567" w:hanging="425"/>
      </w:pPr>
      <w:rPr>
        <w:rFonts w:hint="default"/>
        <w:lang w:val="ru-RU" w:eastAsia="en-US" w:bidi="ar-SA"/>
      </w:rPr>
    </w:lvl>
    <w:lvl w:ilvl="5" w:tplc="AECA1B58">
      <w:numFmt w:val="bullet"/>
      <w:lvlText w:val="•"/>
      <w:lvlJc w:val="left"/>
      <w:pPr>
        <w:ind w:left="5399" w:hanging="425"/>
      </w:pPr>
      <w:rPr>
        <w:rFonts w:hint="default"/>
        <w:lang w:val="ru-RU" w:eastAsia="en-US" w:bidi="ar-SA"/>
      </w:rPr>
    </w:lvl>
    <w:lvl w:ilvl="6" w:tplc="67C6724A">
      <w:numFmt w:val="bullet"/>
      <w:lvlText w:val="•"/>
      <w:lvlJc w:val="left"/>
      <w:pPr>
        <w:ind w:left="6231" w:hanging="425"/>
      </w:pPr>
      <w:rPr>
        <w:rFonts w:hint="default"/>
        <w:lang w:val="ru-RU" w:eastAsia="en-US" w:bidi="ar-SA"/>
      </w:rPr>
    </w:lvl>
    <w:lvl w:ilvl="7" w:tplc="FF18F5B0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8" w:tplc="FD6A99E6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357468B4"/>
    <w:multiLevelType w:val="hybridMultilevel"/>
    <w:tmpl w:val="194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3F4"/>
    <w:multiLevelType w:val="hybridMultilevel"/>
    <w:tmpl w:val="9A10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66FAC"/>
    <w:multiLevelType w:val="hybridMultilevel"/>
    <w:tmpl w:val="F77E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27062"/>
    <w:multiLevelType w:val="hybridMultilevel"/>
    <w:tmpl w:val="3288E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33D9"/>
    <w:multiLevelType w:val="multilevel"/>
    <w:tmpl w:val="90267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A50955"/>
    <w:multiLevelType w:val="hybridMultilevel"/>
    <w:tmpl w:val="6A583060"/>
    <w:lvl w:ilvl="0" w:tplc="35CE90D4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B6A8FF04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2" w:tplc="C570059C">
      <w:numFmt w:val="bullet"/>
      <w:lvlText w:val="•"/>
      <w:lvlJc w:val="left"/>
      <w:pPr>
        <w:ind w:left="3782" w:hanging="425"/>
      </w:pPr>
      <w:rPr>
        <w:rFonts w:hint="default"/>
        <w:lang w:val="ru-RU" w:eastAsia="en-US" w:bidi="ar-SA"/>
      </w:rPr>
    </w:lvl>
    <w:lvl w:ilvl="3" w:tplc="7B305EB4">
      <w:numFmt w:val="bullet"/>
      <w:lvlText w:val="•"/>
      <w:lvlJc w:val="left"/>
      <w:pPr>
        <w:ind w:left="4504" w:hanging="425"/>
      </w:pPr>
      <w:rPr>
        <w:rFonts w:hint="default"/>
        <w:lang w:val="ru-RU" w:eastAsia="en-US" w:bidi="ar-SA"/>
      </w:rPr>
    </w:lvl>
    <w:lvl w:ilvl="4" w:tplc="A370905A">
      <w:numFmt w:val="bullet"/>
      <w:lvlText w:val="•"/>
      <w:lvlJc w:val="left"/>
      <w:pPr>
        <w:ind w:left="5226" w:hanging="425"/>
      </w:pPr>
      <w:rPr>
        <w:rFonts w:hint="default"/>
        <w:lang w:val="ru-RU" w:eastAsia="en-US" w:bidi="ar-SA"/>
      </w:rPr>
    </w:lvl>
    <w:lvl w:ilvl="5" w:tplc="41BADF82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6" w:tplc="FE1E61DA">
      <w:numFmt w:val="bullet"/>
      <w:lvlText w:val="•"/>
      <w:lvlJc w:val="left"/>
      <w:pPr>
        <w:ind w:left="6670" w:hanging="425"/>
      </w:pPr>
      <w:rPr>
        <w:rFonts w:hint="default"/>
        <w:lang w:val="ru-RU" w:eastAsia="en-US" w:bidi="ar-SA"/>
      </w:rPr>
    </w:lvl>
    <w:lvl w:ilvl="7" w:tplc="80001128">
      <w:numFmt w:val="bullet"/>
      <w:lvlText w:val="•"/>
      <w:lvlJc w:val="left"/>
      <w:pPr>
        <w:ind w:left="7392" w:hanging="425"/>
      </w:pPr>
      <w:rPr>
        <w:rFonts w:hint="default"/>
        <w:lang w:val="ru-RU" w:eastAsia="en-US" w:bidi="ar-SA"/>
      </w:rPr>
    </w:lvl>
    <w:lvl w:ilvl="8" w:tplc="761EF6D8">
      <w:numFmt w:val="bullet"/>
      <w:lvlText w:val="•"/>
      <w:lvlJc w:val="left"/>
      <w:pPr>
        <w:ind w:left="8114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66D7CA7"/>
    <w:multiLevelType w:val="hybridMultilevel"/>
    <w:tmpl w:val="C85AC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7B742E"/>
    <w:multiLevelType w:val="hybridMultilevel"/>
    <w:tmpl w:val="C63C8B62"/>
    <w:lvl w:ilvl="0" w:tplc="CA20D262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spacing w:val="-18"/>
        <w:w w:val="100"/>
        <w:lang w:val="ru-RU" w:eastAsia="en-US" w:bidi="ar-SA"/>
      </w:rPr>
    </w:lvl>
    <w:lvl w:ilvl="1" w:tplc="995C06B4">
      <w:start w:val="1"/>
      <w:numFmt w:val="decimal"/>
      <w:lvlText w:val="%2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88582C38">
      <w:numFmt w:val="bullet"/>
      <w:lvlText w:val="•"/>
      <w:lvlJc w:val="left"/>
      <w:pPr>
        <w:ind w:left="2039" w:hanging="286"/>
      </w:pPr>
      <w:rPr>
        <w:rFonts w:hint="default"/>
        <w:lang w:val="ru-RU" w:eastAsia="en-US" w:bidi="ar-SA"/>
      </w:rPr>
    </w:lvl>
    <w:lvl w:ilvl="3" w:tplc="E5E2C06C">
      <w:numFmt w:val="bullet"/>
      <w:lvlText w:val="•"/>
      <w:lvlJc w:val="left"/>
      <w:pPr>
        <w:ind w:left="2979" w:hanging="286"/>
      </w:pPr>
      <w:rPr>
        <w:rFonts w:hint="default"/>
        <w:lang w:val="ru-RU" w:eastAsia="en-US" w:bidi="ar-SA"/>
      </w:rPr>
    </w:lvl>
    <w:lvl w:ilvl="4" w:tplc="88B8A26E">
      <w:numFmt w:val="bullet"/>
      <w:lvlText w:val="•"/>
      <w:lvlJc w:val="left"/>
      <w:pPr>
        <w:ind w:left="3919" w:hanging="286"/>
      </w:pPr>
      <w:rPr>
        <w:rFonts w:hint="default"/>
        <w:lang w:val="ru-RU" w:eastAsia="en-US" w:bidi="ar-SA"/>
      </w:rPr>
    </w:lvl>
    <w:lvl w:ilvl="5" w:tplc="BFBAD9EA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75BC0A5E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1DAEE7E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8" w:tplc="5DF27D34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48787791"/>
    <w:multiLevelType w:val="hybridMultilevel"/>
    <w:tmpl w:val="868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13136"/>
    <w:multiLevelType w:val="multilevel"/>
    <w:tmpl w:val="1E3E9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B05E2"/>
    <w:multiLevelType w:val="hybridMultilevel"/>
    <w:tmpl w:val="A99C64FE"/>
    <w:lvl w:ilvl="0" w:tplc="BD68AE06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68666">
      <w:numFmt w:val="bullet"/>
      <w:lvlText w:val="•"/>
      <w:lvlJc w:val="left"/>
      <w:pPr>
        <w:ind w:left="2300" w:hanging="286"/>
      </w:pPr>
      <w:rPr>
        <w:rFonts w:hint="default"/>
        <w:lang w:val="ru-RU" w:eastAsia="en-US" w:bidi="ar-SA"/>
      </w:rPr>
    </w:lvl>
    <w:lvl w:ilvl="2" w:tplc="6CF42DE8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3" w:tplc="7326E0B2">
      <w:numFmt w:val="bullet"/>
      <w:lvlText w:val="•"/>
      <w:lvlJc w:val="left"/>
      <w:pPr>
        <w:ind w:left="4101" w:hanging="286"/>
      </w:pPr>
      <w:rPr>
        <w:rFonts w:hint="default"/>
        <w:lang w:val="ru-RU" w:eastAsia="en-US" w:bidi="ar-SA"/>
      </w:rPr>
    </w:lvl>
    <w:lvl w:ilvl="4" w:tplc="BD2E4772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5" w:tplc="5274BFC8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6" w:tplc="087A9478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40A8D5C6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89E20890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51BA1862"/>
    <w:multiLevelType w:val="multilevel"/>
    <w:tmpl w:val="4D04040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6B23B7"/>
    <w:multiLevelType w:val="hybridMultilevel"/>
    <w:tmpl w:val="A490A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800475"/>
    <w:multiLevelType w:val="hybridMultilevel"/>
    <w:tmpl w:val="7132F6B0"/>
    <w:lvl w:ilvl="0" w:tplc="D54421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546123"/>
    <w:multiLevelType w:val="hybridMultilevel"/>
    <w:tmpl w:val="AD1EDAE4"/>
    <w:lvl w:ilvl="0" w:tplc="6D30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BC0139"/>
    <w:multiLevelType w:val="hybridMultilevel"/>
    <w:tmpl w:val="149ABD52"/>
    <w:lvl w:ilvl="0" w:tplc="D54421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D74971"/>
    <w:multiLevelType w:val="hybridMultilevel"/>
    <w:tmpl w:val="71E2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05C55"/>
    <w:multiLevelType w:val="hybridMultilevel"/>
    <w:tmpl w:val="606C6D1A"/>
    <w:lvl w:ilvl="0" w:tplc="E848A9B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6E1C0A4F"/>
    <w:multiLevelType w:val="multilevel"/>
    <w:tmpl w:val="4822D3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C538E2"/>
    <w:multiLevelType w:val="hybridMultilevel"/>
    <w:tmpl w:val="BD46CD28"/>
    <w:lvl w:ilvl="0" w:tplc="8F1CA87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2" w15:restartNumberingAfterBreak="0">
    <w:nsid w:val="709D7D9A"/>
    <w:multiLevelType w:val="multilevel"/>
    <w:tmpl w:val="AEA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0B09C3"/>
    <w:multiLevelType w:val="hybridMultilevel"/>
    <w:tmpl w:val="5A4471F2"/>
    <w:lvl w:ilvl="0" w:tplc="C088D148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6CA16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6AE2FEF4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65ACDB00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5202982E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B2084C3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1E1EA962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 w:tplc="BDB44924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70EEFD7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757C5BEC"/>
    <w:multiLevelType w:val="hybridMultilevel"/>
    <w:tmpl w:val="7D58FAC2"/>
    <w:lvl w:ilvl="0" w:tplc="9F24AF20">
      <w:start w:val="1"/>
      <w:numFmt w:val="bullet"/>
      <w:lvlText w:val="-"/>
      <w:lvlJc w:val="left"/>
      <w:pPr>
        <w:ind w:left="14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68772A2"/>
    <w:multiLevelType w:val="hybridMultilevel"/>
    <w:tmpl w:val="33BE82F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6CA6496"/>
    <w:multiLevelType w:val="hybridMultilevel"/>
    <w:tmpl w:val="5AA2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0798"/>
    <w:multiLevelType w:val="hybridMultilevel"/>
    <w:tmpl w:val="084CD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365793"/>
    <w:multiLevelType w:val="multilevel"/>
    <w:tmpl w:val="04626BBE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796C6A7B"/>
    <w:multiLevelType w:val="multilevel"/>
    <w:tmpl w:val="3D2A0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35"/>
  </w:num>
  <w:num w:numId="7">
    <w:abstractNumId w:val="26"/>
  </w:num>
  <w:num w:numId="8">
    <w:abstractNumId w:val="25"/>
  </w:num>
  <w:num w:numId="9">
    <w:abstractNumId w:val="19"/>
  </w:num>
  <w:num w:numId="10">
    <w:abstractNumId w:val="27"/>
  </w:num>
  <w:num w:numId="11">
    <w:abstractNumId w:val="33"/>
  </w:num>
  <w:num w:numId="12">
    <w:abstractNumId w:val="49"/>
  </w:num>
  <w:num w:numId="13">
    <w:abstractNumId w:val="48"/>
  </w:num>
  <w:num w:numId="14">
    <w:abstractNumId w:val="2"/>
  </w:num>
  <w:num w:numId="15">
    <w:abstractNumId w:val="21"/>
  </w:num>
  <w:num w:numId="16">
    <w:abstractNumId w:val="23"/>
  </w:num>
  <w:num w:numId="17">
    <w:abstractNumId w:val="43"/>
  </w:num>
  <w:num w:numId="18">
    <w:abstractNumId w:val="30"/>
  </w:num>
  <w:num w:numId="19">
    <w:abstractNumId w:val="36"/>
  </w:num>
  <w:num w:numId="20">
    <w:abstractNumId w:val="12"/>
  </w:num>
  <w:num w:numId="21">
    <w:abstractNumId w:val="1"/>
  </w:num>
  <w:num w:numId="22">
    <w:abstractNumId w:val="40"/>
  </w:num>
  <w:num w:numId="23">
    <w:abstractNumId w:val="38"/>
  </w:num>
  <w:num w:numId="24">
    <w:abstractNumId w:val="42"/>
  </w:num>
  <w:num w:numId="25">
    <w:abstractNumId w:val="29"/>
  </w:num>
  <w:num w:numId="26">
    <w:abstractNumId w:val="16"/>
  </w:num>
  <w:num w:numId="27">
    <w:abstractNumId w:val="4"/>
  </w:num>
  <w:num w:numId="28">
    <w:abstractNumId w:val="28"/>
  </w:num>
  <w:num w:numId="29">
    <w:abstractNumId w:val="47"/>
  </w:num>
  <w:num w:numId="30">
    <w:abstractNumId w:val="37"/>
  </w:num>
  <w:num w:numId="31">
    <w:abstractNumId w:val="3"/>
  </w:num>
  <w:num w:numId="32">
    <w:abstractNumId w:val="32"/>
  </w:num>
  <w:num w:numId="33">
    <w:abstractNumId w:val="15"/>
  </w:num>
  <w:num w:numId="34">
    <w:abstractNumId w:val="44"/>
  </w:num>
  <w:num w:numId="35">
    <w:abstractNumId w:val="45"/>
  </w:num>
  <w:num w:numId="36">
    <w:abstractNumId w:val="41"/>
  </w:num>
  <w:num w:numId="37">
    <w:abstractNumId w:val="10"/>
  </w:num>
  <w:num w:numId="38">
    <w:abstractNumId w:val="5"/>
  </w:num>
  <w:num w:numId="39">
    <w:abstractNumId w:val="14"/>
  </w:num>
  <w:num w:numId="40">
    <w:abstractNumId w:val="7"/>
  </w:num>
  <w:num w:numId="41">
    <w:abstractNumId w:val="46"/>
  </w:num>
  <w:num w:numId="42">
    <w:abstractNumId w:val="11"/>
  </w:num>
  <w:num w:numId="43">
    <w:abstractNumId w:val="22"/>
  </w:num>
  <w:num w:numId="44">
    <w:abstractNumId w:val="39"/>
  </w:num>
  <w:num w:numId="45">
    <w:abstractNumId w:val="13"/>
  </w:num>
  <w:num w:numId="46">
    <w:abstractNumId w:val="6"/>
  </w:num>
  <w:num w:numId="47">
    <w:abstractNumId w:val="31"/>
  </w:num>
  <w:num w:numId="48">
    <w:abstractNumId w:val="24"/>
  </w:num>
  <w:num w:numId="49">
    <w:abstractNumId w:val="2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255599"/>
    <w:rsid w:val="00402D99"/>
    <w:rsid w:val="008D3C3F"/>
    <w:rsid w:val="009D3596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FCF6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C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D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3C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3C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3C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3C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D3C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C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C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3C3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D3C3F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D3C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8D3C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8D3C3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3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8D3C3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D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C3F"/>
  </w:style>
  <w:style w:type="paragraph" w:styleId="a9">
    <w:name w:val="Balloon Text"/>
    <w:basedOn w:val="a"/>
    <w:link w:val="aa"/>
    <w:uiPriority w:val="99"/>
    <w:unhideWhenUsed/>
    <w:rsid w:val="008D3C3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8D3C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8D3C3F"/>
  </w:style>
  <w:style w:type="character" w:customStyle="1" w:styleId="hps">
    <w:name w:val="hps"/>
    <w:rsid w:val="008D3C3F"/>
  </w:style>
  <w:style w:type="character" w:customStyle="1" w:styleId="atn">
    <w:name w:val="atn"/>
    <w:rsid w:val="008D3C3F"/>
  </w:style>
  <w:style w:type="paragraph" w:styleId="ab">
    <w:name w:val="Body Text"/>
    <w:basedOn w:val="a"/>
    <w:link w:val="ac"/>
    <w:uiPriority w:val="1"/>
    <w:qFormat/>
    <w:rsid w:val="008D3C3F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1"/>
    <w:rsid w:val="008D3C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username">
    <w:name w:val="username"/>
    <w:rsid w:val="008D3C3F"/>
  </w:style>
  <w:style w:type="character" w:customStyle="1" w:styleId="usernamefirst-letter">
    <w:name w:val="username__first-letter"/>
    <w:rsid w:val="008D3C3F"/>
  </w:style>
  <w:style w:type="paragraph" w:styleId="ad">
    <w:name w:val="Body Text Indent"/>
    <w:basedOn w:val="a"/>
    <w:link w:val="ae"/>
    <w:rsid w:val="008D3C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8D3C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D3C3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"/>
    <w:link w:val="af0"/>
    <w:uiPriority w:val="10"/>
    <w:qFormat/>
    <w:rsid w:val="008D3C3F"/>
    <w:pPr>
      <w:widowControl w:val="0"/>
      <w:autoSpaceDE w:val="0"/>
      <w:autoSpaceDN w:val="0"/>
      <w:spacing w:after="0" w:line="240" w:lineRule="auto"/>
      <w:ind w:left="46" w:right="56" w:hanging="575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Заголовок Знак"/>
    <w:basedOn w:val="a0"/>
    <w:link w:val="af"/>
    <w:uiPriority w:val="10"/>
    <w:rsid w:val="008D3C3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qFormat/>
    <w:rsid w:val="008D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D3C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8D3C3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Strong"/>
    <w:uiPriority w:val="22"/>
    <w:qFormat/>
    <w:rsid w:val="008D3C3F"/>
    <w:rPr>
      <w:b/>
      <w:bCs/>
    </w:rPr>
  </w:style>
  <w:style w:type="paragraph" w:customStyle="1" w:styleId="Style8">
    <w:name w:val="Style8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8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D3C3F"/>
    <w:pPr>
      <w:widowControl w:val="0"/>
      <w:autoSpaceDE w:val="0"/>
      <w:autoSpaceDN w:val="0"/>
      <w:adjustRightInd w:val="0"/>
      <w:spacing w:after="0" w:line="40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8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D3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8D3C3F"/>
    <w:pPr>
      <w:widowControl w:val="0"/>
      <w:autoSpaceDE w:val="0"/>
      <w:autoSpaceDN w:val="0"/>
      <w:adjustRightInd w:val="0"/>
      <w:spacing w:after="0" w:line="4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8D3C3F"/>
    <w:pPr>
      <w:widowControl w:val="0"/>
      <w:autoSpaceDE w:val="0"/>
      <w:autoSpaceDN w:val="0"/>
      <w:adjustRightInd w:val="0"/>
      <w:spacing w:after="0" w:line="408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8D3C3F"/>
    <w:rPr>
      <w:rFonts w:ascii="Calibri" w:hAnsi="Calibri" w:cs="Calibri"/>
      <w:b/>
      <w:bCs/>
      <w:sz w:val="22"/>
      <w:szCs w:val="22"/>
    </w:rPr>
  </w:style>
  <w:style w:type="character" w:customStyle="1" w:styleId="FontStyle151">
    <w:name w:val="Font Style151"/>
    <w:uiPriority w:val="99"/>
    <w:rsid w:val="008D3C3F"/>
    <w:rPr>
      <w:rFonts w:ascii="Cambria" w:hAnsi="Cambria" w:cs="Cambria"/>
      <w:b/>
      <w:bCs/>
      <w:sz w:val="26"/>
      <w:szCs w:val="26"/>
    </w:rPr>
  </w:style>
  <w:style w:type="character" w:customStyle="1" w:styleId="FontStyle152">
    <w:name w:val="Font Style152"/>
    <w:uiPriority w:val="99"/>
    <w:rsid w:val="008D3C3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3">
    <w:name w:val="Font Style153"/>
    <w:uiPriority w:val="99"/>
    <w:rsid w:val="008D3C3F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54">
    <w:name w:val="Font Style154"/>
    <w:uiPriority w:val="99"/>
    <w:rsid w:val="008D3C3F"/>
    <w:rPr>
      <w:rFonts w:ascii="Cambria" w:hAnsi="Cambria" w:cs="Cambria"/>
      <w:b/>
      <w:bCs/>
      <w:sz w:val="22"/>
      <w:szCs w:val="22"/>
    </w:rPr>
  </w:style>
  <w:style w:type="character" w:customStyle="1" w:styleId="FontStyle155">
    <w:name w:val="Font Style155"/>
    <w:uiPriority w:val="99"/>
    <w:rsid w:val="008D3C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6">
    <w:name w:val="Font Style156"/>
    <w:uiPriority w:val="99"/>
    <w:rsid w:val="008D3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uiPriority w:val="99"/>
    <w:rsid w:val="008D3C3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8D3C3F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D3C3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8D3C3F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uiPriority w:val="99"/>
    <w:rsid w:val="008D3C3F"/>
    <w:rPr>
      <w:rFonts w:ascii="Calibri" w:hAnsi="Calibri" w:cs="Calibri"/>
      <w:sz w:val="22"/>
      <w:szCs w:val="22"/>
    </w:rPr>
  </w:style>
  <w:style w:type="paragraph" w:customStyle="1" w:styleId="Style30">
    <w:name w:val="Style30"/>
    <w:basedOn w:val="a"/>
    <w:uiPriority w:val="99"/>
    <w:rsid w:val="008D3C3F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D3C3F"/>
    <w:pPr>
      <w:widowControl w:val="0"/>
      <w:autoSpaceDE w:val="0"/>
      <w:autoSpaceDN w:val="0"/>
      <w:adjustRightInd w:val="0"/>
      <w:spacing w:after="0" w:line="44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D3C3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8D3C3F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3C3F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uiPriority w:val="99"/>
    <w:rsid w:val="008D3C3F"/>
    <w:rPr>
      <w:rFonts w:ascii="Calibri" w:hAnsi="Calibri" w:cs="Calibri"/>
      <w:b/>
      <w:bCs/>
      <w:sz w:val="26"/>
      <w:szCs w:val="26"/>
    </w:rPr>
  </w:style>
  <w:style w:type="character" w:customStyle="1" w:styleId="FontStyle146">
    <w:name w:val="Font Style146"/>
    <w:uiPriority w:val="99"/>
    <w:rsid w:val="008D3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8">
    <w:name w:val="Font Style148"/>
    <w:uiPriority w:val="99"/>
    <w:rsid w:val="008D3C3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8D3C3F"/>
    <w:rPr>
      <w:rFonts w:ascii="Calibri" w:hAnsi="Calibri" w:cs="Calibri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8D3C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D3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D3C3F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8D3C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D3C3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8D3C3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8D3C3F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8D3C3F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8D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8D3C3F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8D3C3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8D3C3F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uiPriority w:val="99"/>
    <w:rsid w:val="008D3C3F"/>
    <w:rPr>
      <w:rFonts w:ascii="Cambria" w:hAnsi="Cambria" w:cs="Cambria"/>
      <w:b/>
      <w:bCs/>
      <w:sz w:val="22"/>
      <w:szCs w:val="22"/>
    </w:rPr>
  </w:style>
  <w:style w:type="character" w:customStyle="1" w:styleId="FontStyle168">
    <w:name w:val="Font Style168"/>
    <w:uiPriority w:val="99"/>
    <w:rsid w:val="008D3C3F"/>
    <w:rPr>
      <w:rFonts w:ascii="Calibri" w:hAnsi="Calibri" w:cs="Calibri"/>
      <w:sz w:val="18"/>
      <w:szCs w:val="18"/>
    </w:rPr>
  </w:style>
  <w:style w:type="character" w:customStyle="1" w:styleId="FontStyle177">
    <w:name w:val="Font Style177"/>
    <w:uiPriority w:val="99"/>
    <w:rsid w:val="008D3C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uiPriority w:val="99"/>
    <w:rsid w:val="008D3C3F"/>
    <w:rPr>
      <w:rFonts w:ascii="Cambria" w:hAnsi="Cambria" w:cs="Cambria"/>
      <w:b/>
      <w:bCs/>
      <w:sz w:val="24"/>
      <w:szCs w:val="24"/>
    </w:rPr>
  </w:style>
  <w:style w:type="character" w:customStyle="1" w:styleId="FontStyle193">
    <w:name w:val="Font Style193"/>
    <w:uiPriority w:val="99"/>
    <w:rsid w:val="008D3C3F"/>
    <w:rPr>
      <w:rFonts w:ascii="Calibri" w:hAnsi="Calibri" w:cs="Calibri"/>
      <w:b/>
      <w:bCs/>
      <w:sz w:val="20"/>
      <w:szCs w:val="20"/>
    </w:rPr>
  </w:style>
  <w:style w:type="character" w:customStyle="1" w:styleId="FontStyle194">
    <w:name w:val="Font Style194"/>
    <w:uiPriority w:val="99"/>
    <w:rsid w:val="008D3C3F"/>
    <w:rPr>
      <w:rFonts w:ascii="Calibri" w:hAnsi="Calibri" w:cs="Calibri"/>
      <w:b/>
      <w:bCs/>
      <w:sz w:val="28"/>
      <w:szCs w:val="28"/>
    </w:rPr>
  </w:style>
  <w:style w:type="character" w:customStyle="1" w:styleId="FontStyle198">
    <w:name w:val="Font Style198"/>
    <w:uiPriority w:val="99"/>
    <w:rsid w:val="008D3C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8D3C3F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link w:val="32"/>
    <w:rsid w:val="008D3C3F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3C3F"/>
    <w:pPr>
      <w:widowControl w:val="0"/>
      <w:shd w:val="clear" w:color="auto" w:fill="FFFFFF"/>
      <w:spacing w:after="3600" w:line="461" w:lineRule="exact"/>
      <w:jc w:val="both"/>
    </w:pPr>
    <w:rPr>
      <w:rFonts w:ascii="Georgia" w:eastAsia="Georgia" w:hAnsi="Georgia" w:cs="Georgia"/>
      <w:b/>
      <w:bCs/>
      <w:sz w:val="26"/>
      <w:szCs w:val="26"/>
    </w:rPr>
  </w:style>
  <w:style w:type="character" w:customStyle="1" w:styleId="21">
    <w:name w:val="Основной текст (2)_"/>
    <w:link w:val="22"/>
    <w:rsid w:val="008D3C3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C3F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3">
    <w:name w:val="Основной текст (2) + Полужирный"/>
    <w:rsid w:val="008D3C3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8D3C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D3C3F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12">
    <w:name w:val="Заголовок №1_"/>
    <w:link w:val="13"/>
    <w:rsid w:val="008D3C3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8D3C3F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7">
    <w:name w:val="Основной текст (7)_"/>
    <w:link w:val="70"/>
    <w:rsid w:val="008D3C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3C3F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/>
      <w:b/>
      <w:bCs/>
    </w:rPr>
  </w:style>
  <w:style w:type="character" w:customStyle="1" w:styleId="100">
    <w:name w:val="Основной текст (10)_"/>
    <w:link w:val="101"/>
    <w:rsid w:val="008D3C3F"/>
    <w:rPr>
      <w:rFonts w:cs="Calibri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3C3F"/>
    <w:pPr>
      <w:widowControl w:val="0"/>
      <w:shd w:val="clear" w:color="auto" w:fill="FFFFFF"/>
      <w:spacing w:before="420" w:after="0" w:line="437" w:lineRule="exact"/>
      <w:jc w:val="both"/>
    </w:pPr>
    <w:rPr>
      <w:rFonts w:cs="Calibri"/>
    </w:rPr>
  </w:style>
  <w:style w:type="character" w:customStyle="1" w:styleId="61">
    <w:name w:val="Основной текст (6)"/>
    <w:rsid w:val="008D3C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62">
    <w:name w:val="Основной текст (6)_"/>
    <w:rsid w:val="008D3C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af6">
    <w:name w:val="Subtitle"/>
    <w:basedOn w:val="a"/>
    <w:next w:val="a"/>
    <w:link w:val="af7"/>
    <w:qFormat/>
    <w:rsid w:val="008D3C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8D3C3F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D3C3F"/>
    <w:rPr>
      <w:i/>
      <w:iCs/>
    </w:rPr>
  </w:style>
  <w:style w:type="paragraph" w:styleId="26">
    <w:name w:val="toc 2"/>
    <w:basedOn w:val="a"/>
    <w:uiPriority w:val="1"/>
    <w:qFormat/>
    <w:rsid w:val="008D3C3F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3C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8D3C3F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3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00">
    <w:name w:val="Основной текст (50)_"/>
    <w:basedOn w:val="a0"/>
    <w:link w:val="501"/>
    <w:rsid w:val="008D3C3F"/>
    <w:rPr>
      <w:rFonts w:ascii="Times New Roman" w:eastAsia="Times New Roman" w:hAnsi="Times New Roman"/>
      <w:shd w:val="clear" w:color="auto" w:fill="FFFFFF"/>
    </w:rPr>
  </w:style>
  <w:style w:type="paragraph" w:customStyle="1" w:styleId="501">
    <w:name w:val="Основной текст (50)"/>
    <w:basedOn w:val="a"/>
    <w:link w:val="500"/>
    <w:rsid w:val="008D3C3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</w:rPr>
  </w:style>
  <w:style w:type="character" w:customStyle="1" w:styleId="94">
    <w:name w:val="Заголовок №9 (4)_"/>
    <w:basedOn w:val="a0"/>
    <w:link w:val="940"/>
    <w:rsid w:val="008D3C3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40">
    <w:name w:val="Заголовок №9 (4)"/>
    <w:basedOn w:val="a"/>
    <w:link w:val="94"/>
    <w:rsid w:val="008D3C3F"/>
    <w:pPr>
      <w:widowControl w:val="0"/>
      <w:shd w:val="clear" w:color="auto" w:fill="FFFFFF"/>
      <w:spacing w:after="0" w:line="413" w:lineRule="exact"/>
      <w:jc w:val="both"/>
      <w:outlineLvl w:val="8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5">
    <w:name w:val="Основной текст (35)_"/>
    <w:basedOn w:val="a0"/>
    <w:link w:val="350"/>
    <w:rsid w:val="008D3C3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8D3C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512pt">
    <w:name w:val="Основной текст (35) + 12 pt;Не полужирный;Курсив"/>
    <w:basedOn w:val="35"/>
    <w:rsid w:val="008D3C3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8pt">
    <w:name w:val="Основной текст (35) + 8 pt;Не полужирный;Курсив"/>
    <w:basedOn w:val="35"/>
    <w:rsid w:val="008D3C3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8D3C3F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8D3C3F"/>
    <w:pPr>
      <w:widowControl w:val="0"/>
      <w:shd w:val="clear" w:color="auto" w:fill="FFFFFF"/>
      <w:spacing w:before="60" w:after="60" w:line="418" w:lineRule="exact"/>
      <w:ind w:firstLine="760"/>
      <w:jc w:val="both"/>
    </w:pPr>
    <w:rPr>
      <w:rFonts w:ascii="Times New Roman" w:eastAsia="Times New Roman" w:hAnsi="Times New Roman"/>
      <w:i/>
      <w:iCs/>
      <w:sz w:val="16"/>
      <w:szCs w:val="16"/>
    </w:rPr>
  </w:style>
  <w:style w:type="character" w:customStyle="1" w:styleId="3511pt">
    <w:name w:val="Основной текст (35) + 11 pt;Не полужирный"/>
    <w:basedOn w:val="35"/>
    <w:rsid w:val="008D3C3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8D3C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8D3C3F"/>
    <w:pPr>
      <w:widowControl w:val="0"/>
      <w:shd w:val="clear" w:color="auto" w:fill="FFFFFF"/>
      <w:spacing w:before="60" w:after="0" w:line="408" w:lineRule="exact"/>
      <w:ind w:firstLine="740"/>
      <w:jc w:val="both"/>
      <w:outlineLvl w:val="8"/>
    </w:pPr>
    <w:rPr>
      <w:rFonts w:ascii="Times New Roman" w:eastAsia="Times New Roman" w:hAnsi="Times New Roman"/>
      <w:b/>
      <w:bCs/>
    </w:rPr>
  </w:style>
  <w:style w:type="character" w:customStyle="1" w:styleId="33">
    <w:name w:val="Колонтитул (3)_"/>
    <w:basedOn w:val="a0"/>
    <w:link w:val="34"/>
    <w:rsid w:val="008D3C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4">
    <w:name w:val="Колонтитул (3)"/>
    <w:basedOn w:val="a"/>
    <w:link w:val="33"/>
    <w:rsid w:val="008D3C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93">
    <w:name w:val="Номер заголовка №9 (3)_"/>
    <w:basedOn w:val="a0"/>
    <w:link w:val="930"/>
    <w:rsid w:val="008D3C3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30">
    <w:name w:val="Номер заголовка №9 (3)"/>
    <w:basedOn w:val="a"/>
    <w:link w:val="93"/>
    <w:rsid w:val="008D3C3F"/>
    <w:pPr>
      <w:widowControl w:val="0"/>
      <w:shd w:val="clear" w:color="auto" w:fill="FFFFFF"/>
      <w:spacing w:before="360" w:after="240" w:line="0" w:lineRule="atLeast"/>
      <w:jc w:val="center"/>
      <w:outlineLvl w:val="8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508pt">
    <w:name w:val="Основной текст (50) + 8 pt;Курсив"/>
    <w:basedOn w:val="500"/>
    <w:rsid w:val="008D3C3F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095pt">
    <w:name w:val="Основной текст (50) + 9;5 pt;Полужирный"/>
    <w:basedOn w:val="500"/>
    <w:rsid w:val="008D3C3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911pt">
    <w:name w:val="Основной текст (49) + 11 pt;Не курсив"/>
    <w:basedOn w:val="49"/>
    <w:rsid w:val="008D3C3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главление (8)_"/>
    <w:basedOn w:val="a0"/>
    <w:link w:val="80"/>
    <w:rsid w:val="008D3C3F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главление (8)"/>
    <w:basedOn w:val="a"/>
    <w:link w:val="8"/>
    <w:rsid w:val="008D3C3F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/>
    </w:rPr>
  </w:style>
  <w:style w:type="character" w:customStyle="1" w:styleId="50SegoeUI115pt">
    <w:name w:val="Основной текст (50) + Segoe UI;11;5 pt"/>
    <w:basedOn w:val="500"/>
    <w:rsid w:val="008D3C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0SegoeUI95pt">
    <w:name w:val="Основной текст (50) + Segoe UI;9;5 pt;Курсив"/>
    <w:basedOn w:val="500"/>
    <w:rsid w:val="008D3C3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FranklinGothicDemi87pt">
    <w:name w:val="Основной текст (50) + Franklin Gothic Demi;87 pt"/>
    <w:basedOn w:val="500"/>
    <w:rsid w:val="008D3C3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4"/>
      <w:szCs w:val="174"/>
      <w:u w:val="none"/>
      <w:shd w:val="clear" w:color="auto" w:fill="FFFFFF"/>
      <w:lang w:val="ru-RU" w:eastAsia="ru-RU" w:bidi="ru-RU"/>
    </w:rPr>
  </w:style>
  <w:style w:type="character" w:customStyle="1" w:styleId="50Impact6pt">
    <w:name w:val="Основной текст (50) + Impact;6 pt"/>
    <w:basedOn w:val="500"/>
    <w:rsid w:val="008D3C3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0ArialUnicodeMS45pt">
    <w:name w:val="Основной текст (50) + Arial Unicode MS;4;5 pt"/>
    <w:basedOn w:val="500"/>
    <w:rsid w:val="008D3C3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0ArialUnicodeMS65pt">
    <w:name w:val="Основной текст (50) + Arial Unicode MS;6;5 pt;Курсив"/>
    <w:basedOn w:val="500"/>
    <w:rsid w:val="008D3C3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0Consolas121pt">
    <w:name w:val="Основной текст (50) + Consolas;121 pt;Курсив"/>
    <w:basedOn w:val="500"/>
    <w:rsid w:val="008D3C3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2"/>
      <w:szCs w:val="242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D3C3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D3C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102">
    <w:name w:val="Подпись к таблице (10)_"/>
    <w:basedOn w:val="a0"/>
    <w:link w:val="103"/>
    <w:rsid w:val="008D3C3F"/>
    <w:rPr>
      <w:rFonts w:ascii="Times New Roman" w:eastAsia="Times New Roman" w:hAnsi="Times New Roman"/>
      <w:shd w:val="clear" w:color="auto" w:fill="FFFFFF"/>
    </w:rPr>
  </w:style>
  <w:style w:type="paragraph" w:customStyle="1" w:styleId="103">
    <w:name w:val="Подпись к таблице (10)"/>
    <w:basedOn w:val="a"/>
    <w:link w:val="102"/>
    <w:rsid w:val="008D3C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5033pt-1pt">
    <w:name w:val="Основной текст (50) + 33 pt;Интервал -1 pt"/>
    <w:basedOn w:val="500"/>
    <w:rsid w:val="008D3C3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shd w:val="clear" w:color="auto" w:fill="FFFFFF"/>
      <w:lang w:val="ru-RU" w:eastAsia="ru-RU" w:bidi="ru-RU"/>
    </w:rPr>
  </w:style>
  <w:style w:type="character" w:customStyle="1" w:styleId="1095pt">
    <w:name w:val="Подпись к таблице (10) + 9;5 pt;Полужирный"/>
    <w:basedOn w:val="102"/>
    <w:rsid w:val="008D3C3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8D3C3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8D3C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styleId="af9">
    <w:name w:val="page number"/>
    <w:basedOn w:val="a0"/>
    <w:rsid w:val="008D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hyperlink" Target="http://www.tss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.ru/" TargetMode="External"/><Relationship Id="rId12" Type="http://schemas.openxmlformats.org/officeDocument/2006/relationships/hyperlink" Target="https://www.gost.ru/portal/gost" TargetMode="External"/><Relationship Id="rId17" Type="http://schemas.openxmlformats.org/officeDocument/2006/relationships/hyperlink" Target="http://edu-br.ucoz.com/Bgimc/universalnaja_spasatelnaja_petlj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930577efb01edcf253c78c7ae08a48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mailto:fomina@sev-centr.ru" TargetMode="External"/><Relationship Id="rId15" Type="http://schemas.openxmlformats.org/officeDocument/2006/relationships/hyperlink" Target="http://allfirstaid.ru/" TargetMode="External"/><Relationship Id="rId10" Type="http://schemas.openxmlformats.org/officeDocument/2006/relationships/hyperlink" Target="https://www.rosminzdra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c-f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6108</Words>
  <Characters>34821</Characters>
  <Application>Microsoft Office Word</Application>
  <DocSecurity>0</DocSecurity>
  <Lines>290</Lines>
  <Paragraphs>81</Paragraphs>
  <ScaleCrop>false</ScaleCrop>
  <Company>Microsoft</Company>
  <LinksUpToDate>false</LinksUpToDate>
  <CharactersWithSpaces>40848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2021-09-16T13:08:00Z</dcterms:created>
  <dcterms:modified xsi:type="dcterms:W3CDTF">2021-09-17T06:06:00Z</dcterms:modified>
</cp:coreProperties>
</file>