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наличии вакансий и закреплении молодых педагогов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общеобразовательных учреждениях города Севастополя 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1 июня 2025 года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плану работы ГАОУ ПО ИРО с 28 мая 2025 года по 3 июня 2025 года был проведен мониторинг наличия/отсутствия вакансий </w:t>
      </w:r>
      <w:r>
        <w:rPr>
          <w:rFonts w:ascii="Times New Roman" w:hAnsi="Times New Roman"/>
          <w:bCs/>
          <w:sz w:val="28"/>
          <w:szCs w:val="28"/>
        </w:rPr>
        <w:t xml:space="preserve">и закрепления молодых педагогов </w:t>
      </w:r>
      <w:r>
        <w:rPr>
          <w:rFonts w:ascii="Times New Roman" w:hAnsi="Times New Roman"/>
          <w:sz w:val="28"/>
          <w:szCs w:val="28"/>
        </w:rPr>
        <w:t xml:space="preserve">в общеобразовательных учреждениях города Севастополя.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3 июня 2025 года информацию о наличии/отсутствии вакансий подали 100 % общеобразовательных учреждений г. Севастополя.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поданной информацией полностью укомплектованы педагогическими кадрами </w:t>
      </w:r>
      <w:r>
        <w:rPr>
          <w:rFonts w:ascii="Times New Roman" w:hAnsi="Times New Roman"/>
          <w:bCs/>
          <w:sz w:val="28"/>
          <w:szCs w:val="28"/>
        </w:rPr>
        <w:t xml:space="preserve">9 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(ГБОУ г</w:t>
      </w:r>
      <w:r>
        <w:rPr>
          <w:rFonts w:ascii="Times New Roman" w:hAnsi="Times New Roman"/>
          <w:sz w:val="28"/>
          <w:szCs w:val="28"/>
        </w:rPr>
        <w:t xml:space="preserve">имназия № 1, СОШ № 13, 28, 35, 52, 58, ЧУ ООШ «Мои Горизонты», «Хабад», «Таврида»).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количество вакантных мест в </w:t>
      </w:r>
      <w:r>
        <w:rPr>
          <w:rFonts w:ascii="Times New Roman" w:hAnsi="Times New Roman"/>
          <w:bCs/>
          <w:sz w:val="28"/>
          <w:szCs w:val="28"/>
        </w:rPr>
        <w:t xml:space="preserve">7 общеобразовательных учреждени</w:t>
      </w:r>
      <w:r>
        <w:rPr>
          <w:rFonts w:ascii="Times New Roman" w:hAnsi="Times New Roman"/>
          <w:bCs/>
          <w:sz w:val="28"/>
          <w:szCs w:val="28"/>
        </w:rPr>
        <w:t xml:space="preserve">ях</w:t>
      </w:r>
      <w:r>
        <w:rPr>
          <w:rFonts w:ascii="Times New Roman" w:hAnsi="Times New Roman"/>
          <w:sz w:val="28"/>
          <w:szCs w:val="28"/>
        </w:rPr>
        <w:t xml:space="preserve"> (ГБОУ ОЦ «Бухта Казачья» (16 чел./20</w:t>
      </w:r>
      <w:r>
        <w:rPr>
          <w:rFonts w:ascii="Times New Roman" w:hAnsi="Times New Roman"/>
          <w:sz w:val="28"/>
          <w:szCs w:val="28"/>
        </w:rPr>
        <w:t xml:space="preserve"> ставок/452 часа) ГБС(к)ОУ ОШИ № 1 (22 чел./20,48 ставок/510 часов), СОШ № 23 (13 чел./12,5 ставок/281 час), 37 (17 чел./16,17 ставок/291 часов), 38 (10 чел./10,33 ставок/219 часов), 47 (11 чел./10,44 ставок/246 часов), 60 (14 чел./16,12 ставок/340 часов).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Потребность средних </w:t>
      </w:r>
      <w:r>
        <w:rPr>
          <w:rFonts w:ascii="Times New Roman" w:hAnsi="Times New Roman"/>
          <w:sz w:val="28"/>
          <w:szCs w:val="28"/>
        </w:rPr>
        <w:t xml:space="preserve">обще</w:t>
      </w:r>
      <w:r>
        <w:rPr>
          <w:rFonts w:ascii="Times New Roman" w:hAnsi="Times New Roman"/>
          <w:sz w:val="28"/>
          <w:szCs w:val="28"/>
        </w:rPr>
        <w:t xml:space="preserve">образовательных школ, в том числе школ-интернатов, частных образовательных </w:t>
      </w:r>
      <w:r>
        <w:rPr>
          <w:rFonts w:ascii="Times New Roman" w:hAnsi="Times New Roman"/>
          <w:sz w:val="28"/>
          <w:szCs w:val="28"/>
        </w:rPr>
        <w:t xml:space="preserve">учреждений, в общем составляет </w:t>
      </w:r>
      <w:r>
        <w:rPr>
          <w:rFonts w:ascii="Times New Roman" w:hAnsi="Times New Roman"/>
          <w:sz w:val="28"/>
          <w:szCs w:val="28"/>
        </w:rPr>
        <w:t xml:space="preserve">374 чел./369,87 ставок/7712,7 часов, в том числе: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директора по УВР: 3 чел./1,75 ставок/70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заместитель директора по ВР: 4 чел./2,75 ставки/110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начальных классов: 32 чел./32,56 ставок/586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математики: 43 чел./48,22 ставки/868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информатики</w:t>
      </w:r>
      <w:r>
        <w:rPr>
          <w:rFonts w:ascii="Times New Roman" w:hAnsi="Times New Roman"/>
          <w:sz w:val="28"/>
          <w:szCs w:val="28"/>
        </w:rPr>
        <w:t xml:space="preserve">: 13 чел./12,51 ставок/225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физики: 8 чел./8,01 ставок/144 часа;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русского языка и литературы: 40 чел./46,15 ставок/831 час;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английского языка: 22 чел./23,83 ставок/429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французского языка: 1 чел./0,5 ставки/9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обществознания: 1 чел./3,43 ставки/62 часа;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истории: 23 чел./21,45 ставок/386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химии: 13 чел./10,28 ставок/185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биологии: 5 чел./3,28 ставок/59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географии: 13 чел./11,99 ставок/216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музыки: 9 чел./9,6 ставок/173 часа;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физкультуры: 15 чел./17,33 ставок/312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учитель, п</w:t>
      </w:r>
      <w:r>
        <w:rPr>
          <w:rFonts w:ascii="Times New Roman" w:hAnsi="Times New Roman"/>
          <w:sz w:val="28"/>
          <w:szCs w:val="28"/>
        </w:rPr>
        <w:t xml:space="preserve">реподаватель</w:t>
      </w:r>
      <w:r>
        <w:rPr>
          <w:rFonts w:ascii="Times New Roman" w:hAnsi="Times New Roman"/>
          <w:sz w:val="28"/>
          <w:szCs w:val="28"/>
        </w:rPr>
        <w:t xml:space="preserve">-организатор ОБЗР: 12 чел./9,72 ставок/175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труда (технологии) (мальчики): 12 чел./11,92 ставки 214,5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труда (технологии) (девочки): 7 чел./5,76 ставок/103,5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изобразительного искусства: 6 чел./4,22 ставки/76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черчения: 1 чел./0,94 ставки/17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хореографии: 1 чел./1 ставка/18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учитель-логопед: 13 чел./11,73 ставок/234,5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(олигофренопедагог): 8 чел./8,5 ставок/170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(тифлопедагог): 4 чел./3,08 ставки/61,5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(сурдопедагог): 1 чел./1 ставка/20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социальный педагог: 8 чел./7,25 ставок/261 час;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педагог-психолог: 16 чел./13,45 ставок/484,2 часа;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педагог-организатор: 4 чел./4 ставки/144 часа;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педагог-библиотекарь: 4 чел./3,89 ставок/140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ГПД/школы-интерната: 17 чел./16,83 ставок/540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 дополнительного образования: 5 чел./4,3 ставок/77,5 часов;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тьютор: 10 чел./8,64 ставок/311 часов.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октября 2024 года в общеобразовательных учреждениях было 237 молодых п</w:t>
      </w:r>
      <w:r>
        <w:rPr>
          <w:rFonts w:ascii="Times New Roman" w:hAnsi="Times New Roman"/>
          <w:sz w:val="28"/>
          <w:szCs w:val="28"/>
        </w:rPr>
        <w:t xml:space="preserve">едагогов; на 1 июня 2025 года </w:t>
      </w:r>
      <w:r>
        <w:rPr>
          <w:rFonts w:ascii="Times New Roman" w:hAnsi="Times New Roman"/>
          <w:sz w:val="28"/>
          <w:szCs w:val="28"/>
        </w:rPr>
        <w:t xml:space="preserve">осталось 207 человек (далее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 237/207), что свидетельствует о  87 % закрепления; из них: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начальных классов: 89/74;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математики: 21/16;</w:t>
      </w:r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информатики: 1/1;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физики: 3/4;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русского языка и литературы: 11/12;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английского языка: 29/28;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французского языка: 2/1;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китайского языка: 1/1;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обществознания: 1/0;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истории: 14/14;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химии: 1/2;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биологии: 1/1;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географии: 2/0;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музыки и пения: 2/2;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физкультуры: 13/13;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учитель, п</w:t>
      </w:r>
      <w:r>
        <w:rPr>
          <w:rFonts w:ascii="Times New Roman" w:hAnsi="Times New Roman"/>
          <w:sz w:val="28"/>
          <w:szCs w:val="28"/>
        </w:rPr>
        <w:t xml:space="preserve">реподаватель</w:t>
      </w:r>
      <w:r>
        <w:rPr>
          <w:rFonts w:ascii="Times New Roman" w:hAnsi="Times New Roman"/>
          <w:sz w:val="28"/>
          <w:szCs w:val="28"/>
        </w:rPr>
        <w:t xml:space="preserve">-организатор ОБЗР: 2/2;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 труда (технологии) (девочки): 2/2;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учитель-логопед: 3/3;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учитель-дефектолог (олигофренопедагог): 1/1;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социальный педагог: 8/2;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педагог-психолог: 4/3;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педагог-организатор: 4/4;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воспитатель ГПД/школы-интерната: 17/14;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тьютор: 0/1;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советник директора по воспитанию: 5/6.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количество молодых педагогов закрепилось в ГБОУ «ШКОЛА ЭКОТЕХ+» (30/25), ОЦ «Бухта Казачья» (23/21), СОШ № 14 (7/7), 50 (8/7).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подробно распределение вакансий отражено в приложении </w:t>
      </w:r>
      <w:r>
        <w:rPr>
          <w:rFonts w:ascii="Times New Roman" w:hAnsi="Times New Roman"/>
          <w:sz w:val="28"/>
          <w:szCs w:val="28"/>
          <w:lang w:val="en-US"/>
        </w:rPr>
        <w:t xml:space="preserve">Excel</w:t>
      </w:r>
      <w:r>
        <w:rPr>
          <w:rFonts w:ascii="Times New Roman" w:hAnsi="Times New Roman"/>
          <w:sz w:val="28"/>
          <w:szCs w:val="28"/>
        </w:rPr>
        <w:t xml:space="preserve"> «СОШ_Вакансии + Молодые на июнь 2025 года».</w:t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h="16838" w:orient="landscape" w:w="11906"/>
      <w:pgMar w:top="1134" w:right="566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81"/>
    <w:link w:val="6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1"/>
    <w:link w:val="6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81"/>
    <w:link w:val="697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99"/>
    <w:uiPriority w:val="29"/>
    <w:pPr>
      <w:pBdr/>
      <w:spacing/>
      <w:ind/>
    </w:pPr>
    <w:rPr>
      <w:i/>
    </w:rPr>
  </w:style>
  <w:style w:type="character" w:styleId="41">
    <w:name w:val="Intense Quote Char"/>
    <w:link w:val="701"/>
    <w:uiPriority w:val="30"/>
    <w:pPr>
      <w:pBdr/>
      <w:spacing/>
      <w:ind/>
    </w:pPr>
    <w:rPr>
      <w:i/>
    </w:rPr>
  </w:style>
  <w:style w:type="character" w:styleId="176">
    <w:name w:val="Footnote Text Char"/>
    <w:link w:val="836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39"/>
    <w:uiPriority w:val="99"/>
    <w:pPr>
      <w:pBdr/>
      <w:spacing/>
      <w:ind/>
    </w:pPr>
    <w:rPr>
      <w:sz w:val="20"/>
    </w:rPr>
  </w:style>
  <w:style w:type="paragraph" w:styleId="671" w:default="1">
    <w:name w:val="Normal"/>
    <w:qFormat/>
    <w:pPr>
      <w:pBdr/>
      <w:spacing w:after="160" w:line="259" w:lineRule="auto"/>
      <w:ind/>
    </w:pPr>
    <w:rPr>
      <w:rFonts w:eastAsia="Times New Roman"/>
      <w:sz w:val="22"/>
      <w:szCs w:val="22"/>
      <w:lang w:eastAsia="en-US"/>
    </w:rPr>
  </w:style>
  <w:style w:type="paragraph" w:styleId="672">
    <w:name w:val="Heading 1"/>
    <w:basedOn w:val="671"/>
    <w:next w:val="671"/>
    <w:link w:val="6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character" w:styleId="684" w:customStyle="1">
    <w:name w:val="Заголовок 1 Знак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pBdr/>
      <w:spacing/>
      <w:ind w:left="720"/>
      <w:contextualSpacing w:val="true"/>
    </w:pPr>
  </w:style>
  <w:style w:type="paragraph" w:styleId="694">
    <w:name w:val="No Spacing"/>
    <w:uiPriority w:val="1"/>
    <w:qFormat/>
    <w:pPr>
      <w:pBdr/>
      <w:spacing/>
      <w:ind/>
    </w:pPr>
    <w:rPr>
      <w:lang w:eastAsia="zh-CN"/>
    </w:rPr>
  </w:style>
  <w:style w:type="paragraph" w:styleId="695">
    <w:name w:val="Title"/>
    <w:basedOn w:val="671"/>
    <w:next w:val="671"/>
    <w:link w:val="6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6" w:customStyle="1">
    <w:name w:val="Название Знак"/>
    <w:link w:val="695"/>
    <w:uiPriority w:val="10"/>
    <w:pPr>
      <w:pBdr/>
      <w:spacing/>
      <w:ind/>
    </w:pPr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pPr>
      <w:pBdr/>
      <w:spacing/>
      <w:ind/>
    </w:pPr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pBdr/>
      <w:spacing/>
      <w:ind w:right="720" w:left="720"/>
    </w:pPr>
    <w:rPr>
      <w:i/>
    </w:rPr>
  </w:style>
  <w:style w:type="character" w:styleId="700" w:customStyle="1">
    <w:name w:val="Цитата 2 Знак"/>
    <w:link w:val="699"/>
    <w:uiPriority w:val="29"/>
    <w:pPr>
      <w:pBdr/>
      <w:spacing/>
      <w:ind/>
    </w:pPr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02" w:customStyle="1">
    <w:name w:val="Выделенная цитата Знак"/>
    <w:link w:val="701"/>
    <w:uiPriority w:val="30"/>
    <w:pPr>
      <w:pBdr/>
      <w:spacing/>
      <w:ind/>
    </w:pPr>
    <w:rPr>
      <w:i/>
    </w:rPr>
  </w:style>
  <w:style w:type="paragraph" w:styleId="703">
    <w:name w:val="Header"/>
    <w:basedOn w:val="671"/>
    <w:link w:val="853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4" w:customStyle="1">
    <w:name w:val="Header Char"/>
    <w:uiPriority w:val="99"/>
    <w:pPr>
      <w:pBdr/>
      <w:spacing/>
      <w:ind/>
    </w:pPr>
  </w:style>
  <w:style w:type="paragraph" w:styleId="705">
    <w:name w:val="Footer"/>
    <w:basedOn w:val="671"/>
    <w:link w:val="854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06" w:customStyle="1">
    <w:name w:val="Footer Char"/>
    <w:uiPriority w:val="99"/>
    <w:pPr>
      <w:pBdr/>
      <w:spacing/>
      <w:ind/>
    </w:pPr>
  </w:style>
  <w:style w:type="paragraph" w:styleId="707">
    <w:name w:val="Caption"/>
    <w:basedOn w:val="671"/>
    <w:next w:val="67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08" w:customStyle="1">
    <w:name w:val="Caption Char"/>
    <w:uiPriority w:val="99"/>
    <w:pPr>
      <w:pBdr/>
      <w:spacing/>
      <w:ind/>
    </w:pPr>
  </w:style>
  <w:style w:type="table" w:styleId="709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7" w:customStyle="1">
    <w:name w:val="Текст сноски Знак"/>
    <w:link w:val="836"/>
    <w:uiPriority w:val="99"/>
    <w:pPr>
      <w:pBdr/>
      <w:spacing/>
      <w:ind/>
    </w:pPr>
    <w:rPr>
      <w:sz w:val="18"/>
    </w:rPr>
  </w:style>
  <w:style w:type="character" w:styleId="83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pPr>
      <w:pBdr/>
      <w:spacing/>
      <w:ind/>
    </w:pPr>
    <w:rPr>
      <w:sz w:val="20"/>
    </w:rPr>
  </w:style>
  <w:style w:type="character" w:styleId="8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pBdr/>
      <w:spacing w:after="57"/>
      <w:ind/>
    </w:pPr>
  </w:style>
  <w:style w:type="paragraph" w:styleId="843">
    <w:name w:val="toc 2"/>
    <w:basedOn w:val="671"/>
    <w:next w:val="671"/>
    <w:uiPriority w:val="39"/>
    <w:unhideWhenUsed/>
    <w:pPr>
      <w:pBdr/>
      <w:spacing w:after="57"/>
      <w:ind w:left="283"/>
    </w:pPr>
  </w:style>
  <w:style w:type="paragraph" w:styleId="844">
    <w:name w:val="toc 3"/>
    <w:basedOn w:val="671"/>
    <w:next w:val="671"/>
    <w:uiPriority w:val="39"/>
    <w:unhideWhenUsed/>
    <w:pPr>
      <w:pBdr/>
      <w:spacing w:after="57"/>
      <w:ind w:left="567"/>
    </w:pPr>
  </w:style>
  <w:style w:type="paragraph" w:styleId="845">
    <w:name w:val="toc 4"/>
    <w:basedOn w:val="671"/>
    <w:next w:val="671"/>
    <w:uiPriority w:val="39"/>
    <w:unhideWhenUsed/>
    <w:pPr>
      <w:pBdr/>
      <w:spacing w:after="57"/>
      <w:ind w:left="850"/>
    </w:pPr>
  </w:style>
  <w:style w:type="paragraph" w:styleId="846">
    <w:name w:val="toc 5"/>
    <w:basedOn w:val="671"/>
    <w:next w:val="671"/>
    <w:uiPriority w:val="39"/>
    <w:unhideWhenUsed/>
    <w:pPr>
      <w:pBdr/>
      <w:spacing w:after="57"/>
      <w:ind w:left="1134"/>
    </w:pPr>
  </w:style>
  <w:style w:type="paragraph" w:styleId="847">
    <w:name w:val="toc 6"/>
    <w:basedOn w:val="671"/>
    <w:next w:val="671"/>
    <w:uiPriority w:val="39"/>
    <w:unhideWhenUsed/>
    <w:pPr>
      <w:pBdr/>
      <w:spacing w:after="57"/>
      <w:ind w:left="1417"/>
    </w:pPr>
  </w:style>
  <w:style w:type="paragraph" w:styleId="848">
    <w:name w:val="toc 7"/>
    <w:basedOn w:val="671"/>
    <w:next w:val="671"/>
    <w:uiPriority w:val="39"/>
    <w:unhideWhenUsed/>
    <w:pPr>
      <w:pBdr/>
      <w:spacing w:after="57"/>
      <w:ind w:left="1701"/>
    </w:pPr>
  </w:style>
  <w:style w:type="paragraph" w:styleId="849">
    <w:name w:val="toc 8"/>
    <w:basedOn w:val="671"/>
    <w:next w:val="671"/>
    <w:uiPriority w:val="39"/>
    <w:unhideWhenUsed/>
    <w:pPr>
      <w:pBdr/>
      <w:spacing w:after="57"/>
      <w:ind w:left="1984"/>
    </w:pPr>
  </w:style>
  <w:style w:type="paragraph" w:styleId="850">
    <w:name w:val="toc 9"/>
    <w:basedOn w:val="671"/>
    <w:next w:val="671"/>
    <w:uiPriority w:val="39"/>
    <w:unhideWhenUsed/>
    <w:pPr>
      <w:pBdr/>
      <w:spacing w:after="57"/>
      <w:ind w:left="2268"/>
    </w:pPr>
  </w:style>
  <w:style w:type="paragraph" w:styleId="85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52">
    <w:name w:val="table of figures"/>
    <w:basedOn w:val="671"/>
    <w:next w:val="671"/>
    <w:uiPriority w:val="99"/>
    <w:unhideWhenUsed/>
    <w:pPr>
      <w:pBdr/>
      <w:spacing w:after="0"/>
      <w:ind/>
    </w:pPr>
  </w:style>
  <w:style w:type="character" w:styleId="853" w:customStyle="1">
    <w:name w:val="Верхний колонтитул Знак"/>
    <w:link w:val="703"/>
    <w:pPr>
      <w:pBdr/>
      <w:spacing/>
      <w:ind/>
    </w:pPr>
    <w:rPr>
      <w:rFonts w:cs="Times New Roman"/>
    </w:rPr>
  </w:style>
  <w:style w:type="character" w:styleId="854" w:customStyle="1">
    <w:name w:val="Нижний колонтитул Знак"/>
    <w:link w:val="705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</dc:title>
  <dc:creator>Natalya Kravchuk</dc:creator>
  <cp:revision>44</cp:revision>
  <dcterms:created xsi:type="dcterms:W3CDTF">2020-06-29T10:36:00Z</dcterms:created>
  <dcterms:modified xsi:type="dcterms:W3CDTF">2025-06-18T09:35:05Z</dcterms:modified>
  <cp:version>1048576</cp:version>
</cp:coreProperties>
</file>